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75FC" w14:textId="66E44478" w:rsidR="004174A7" w:rsidRDefault="001B3076" w:rsidP="00417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noProof/>
        </w:rPr>
        <w:drawing>
          <wp:inline distT="114300" distB="114300" distL="114300" distR="114300" wp14:anchorId="0AD66A82" wp14:editId="5EC0AAC8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B5D5B">
        <w:rPr>
          <w:b/>
          <w:bCs/>
          <w:color w:val="666666"/>
        </w:rPr>
        <w:t>Ma</w:t>
      </w:r>
      <w:r w:rsidR="0056019F">
        <w:rPr>
          <w:b/>
          <w:bCs/>
          <w:color w:val="666666"/>
        </w:rPr>
        <w:t>y</w:t>
      </w:r>
      <w:r w:rsidR="007B5D5B">
        <w:rPr>
          <w:b/>
          <w:bCs/>
          <w:color w:val="666666"/>
        </w:rPr>
        <w:t xml:space="preserve"> </w:t>
      </w:r>
      <w:r w:rsidR="0056019F">
        <w:rPr>
          <w:b/>
          <w:bCs/>
          <w:color w:val="666666"/>
        </w:rPr>
        <w:t>1</w:t>
      </w:r>
      <w:r w:rsidR="004174A7" w:rsidRPr="00C262BE">
        <w:rPr>
          <w:b/>
          <w:bCs/>
          <w:color w:val="666666"/>
        </w:rPr>
        <w:t>, 202</w:t>
      </w:r>
      <w:r w:rsidR="00E936F7">
        <w:rPr>
          <w:b/>
          <w:bCs/>
          <w:color w:val="666666"/>
        </w:rPr>
        <w:t>6</w:t>
      </w:r>
    </w:p>
    <w:p w14:paraId="2E7C0F40" w14:textId="30543662" w:rsidR="004174A7" w:rsidRDefault="004174A7" w:rsidP="00417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 xml:space="preserve">             12:00-</w:t>
      </w:r>
      <w:r w:rsidR="00882FEA">
        <w:rPr>
          <w:b/>
          <w:bCs/>
          <w:color w:val="666666"/>
        </w:rPr>
        <w:t xml:space="preserve">3:00 </w:t>
      </w:r>
      <w:r>
        <w:rPr>
          <w:b/>
          <w:bCs/>
          <w:color w:val="666666"/>
        </w:rPr>
        <w:t>pm [SBTA Offices]</w:t>
      </w:r>
      <w:r>
        <w:rPr>
          <w:color w:val="666666"/>
        </w:rPr>
        <w:t xml:space="preserve"> </w:t>
      </w:r>
    </w:p>
    <w:p w14:paraId="6861E7C2" w14:textId="77777777" w:rsidR="004174A7" w:rsidRDefault="004174A7" w:rsidP="004174A7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2703545B" wp14:editId="45C7E8D8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04F1B2" w14:textId="77777777" w:rsidR="004174A7" w:rsidRDefault="004174A7" w:rsidP="004174A7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4BB8E293" w14:textId="4FD10A4B" w:rsidR="004174A7" w:rsidRDefault="004174A7" w:rsidP="004174A7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hidden="0" allowOverlap="1" wp14:anchorId="213C92BE" wp14:editId="2BD6488F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</w:t>
      </w:r>
      <w:r w:rsidR="00A13E09">
        <w:rPr>
          <w:sz w:val="22"/>
          <w:szCs w:val="22"/>
        </w:rPr>
        <w:t>llective bargaining agreement</w:t>
      </w:r>
      <w:r>
        <w:rPr>
          <w:sz w:val="22"/>
          <w:szCs w:val="22"/>
        </w:rPr>
        <w:t>.</w:t>
      </w:r>
    </w:p>
    <w:p w14:paraId="49CDDE9E" w14:textId="77777777" w:rsidR="00584A1D" w:rsidRPr="00DE3623" w:rsidRDefault="00584A1D" w:rsidP="00584A1D">
      <w:pPr>
        <w:spacing w:before="720"/>
        <w:rPr>
          <w:u w:val="single"/>
        </w:rPr>
      </w:pPr>
      <w:bookmarkStart w:id="3" w:name="_kw8lgjq1e2tk" w:colFirst="0" w:colLast="0"/>
      <w:bookmarkEnd w:id="3"/>
      <w:r>
        <w:rPr>
          <w:noProof/>
        </w:rPr>
        <w:drawing>
          <wp:anchor distT="0" distB="0" distL="0" distR="0" simplePos="0" relativeHeight="251661312" behindDoc="0" locked="0" layoutInCell="1" hidden="0" allowOverlap="1" wp14:anchorId="645D5B94" wp14:editId="6C8F2DAE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2336" behindDoc="1" locked="0" layoutInCell="1" hidden="0" allowOverlap="1" wp14:anchorId="4BD86226" wp14:editId="473A220C">
            <wp:simplePos x="0" y="0"/>
            <wp:positionH relativeFrom="page">
              <wp:posOffset>1028700</wp:posOffset>
            </wp:positionH>
            <wp:positionV relativeFrom="page">
              <wp:posOffset>3295650</wp:posOffset>
            </wp:positionV>
            <wp:extent cx="5876925" cy="190500"/>
            <wp:effectExtent l="0" t="0" r="0" b="0"/>
            <wp:wrapNone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t="1666666" r="6797" b="-223333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</w:t>
      </w:r>
      <w:r w:rsidRPr="00DE3623">
        <w:rPr>
          <w:u w:val="single"/>
        </w:rPr>
        <w:t xml:space="preserve">Preliminary Items                                                                                              </w:t>
      </w:r>
    </w:p>
    <w:p w14:paraId="79E238D9" w14:textId="77777777" w:rsidR="00584A1D" w:rsidRDefault="00584A1D" w:rsidP="00584A1D">
      <w:pPr>
        <w:pStyle w:val="Subtitle"/>
        <w:spacing w:after="200"/>
        <w:jc w:val="left"/>
      </w:pPr>
      <w:r>
        <w:rPr>
          <w:b/>
        </w:rPr>
        <w:t xml:space="preserve">                                                                                    12-12:20 pm</w:t>
      </w:r>
    </w:p>
    <w:p w14:paraId="76ABDAC9" w14:textId="77777777" w:rsidR="00584A1D" w:rsidRDefault="00584A1D" w:rsidP="00584A1D">
      <w:pPr>
        <w:numPr>
          <w:ilvl w:val="0"/>
          <w:numId w:val="1"/>
        </w:numPr>
      </w:pPr>
      <w:r>
        <w:t>Call to Order: noon</w:t>
      </w:r>
    </w:p>
    <w:p w14:paraId="39F537E6" w14:textId="77777777" w:rsidR="00584A1D" w:rsidRDefault="00584A1D" w:rsidP="00584A1D"/>
    <w:p w14:paraId="0F6E352B" w14:textId="77777777" w:rsidR="00584A1D" w:rsidRDefault="00584A1D" w:rsidP="00584A1D">
      <w:pPr>
        <w:numPr>
          <w:ilvl w:val="0"/>
          <w:numId w:val="1"/>
        </w:numPr>
      </w:pPr>
      <w:r>
        <w:t>Approval of Prior Minutes</w:t>
      </w:r>
    </w:p>
    <w:p w14:paraId="11FA7875" w14:textId="77777777" w:rsidR="00584A1D" w:rsidRDefault="00584A1D" w:rsidP="00584A1D">
      <w:pPr>
        <w:ind w:left="720"/>
      </w:pPr>
    </w:p>
    <w:p w14:paraId="50EBDF11" w14:textId="77777777" w:rsidR="00584A1D" w:rsidRDefault="00584A1D" w:rsidP="00584A1D">
      <w:pPr>
        <w:numPr>
          <w:ilvl w:val="0"/>
          <w:numId w:val="1"/>
        </w:numPr>
      </w:pPr>
      <w:r>
        <w:t>Approval of the Agenda</w:t>
      </w:r>
    </w:p>
    <w:p w14:paraId="03D982B8" w14:textId="77777777" w:rsidR="00584A1D" w:rsidRDefault="00584A1D" w:rsidP="00584A1D"/>
    <w:p w14:paraId="4A7883C4" w14:textId="77777777" w:rsidR="00584A1D" w:rsidRDefault="00584A1D" w:rsidP="00584A1D">
      <w:pPr>
        <w:numPr>
          <w:ilvl w:val="0"/>
          <w:numId w:val="1"/>
        </w:numPr>
      </w:pPr>
      <w:r>
        <w:t>CTA Executive Director Report</w:t>
      </w:r>
      <w:bookmarkStart w:id="4" w:name="_3sfgwq8p9jex" w:colFirst="0" w:colLast="0"/>
      <w:bookmarkEnd w:id="4"/>
    </w:p>
    <w:p w14:paraId="0C63D584" w14:textId="77777777" w:rsidR="00584A1D" w:rsidRDefault="00584A1D" w:rsidP="00584A1D">
      <w:pPr>
        <w:ind w:left="360"/>
      </w:pPr>
    </w:p>
    <w:p w14:paraId="6D02DE3A" w14:textId="77777777" w:rsidR="00584A1D" w:rsidRDefault="00584A1D" w:rsidP="00584A1D">
      <w:pPr>
        <w:numPr>
          <w:ilvl w:val="0"/>
          <w:numId w:val="1"/>
        </w:numPr>
      </w:pPr>
      <w:r>
        <w:t>CCA</w:t>
      </w:r>
      <w:r w:rsidRPr="008C5B49">
        <w:t xml:space="preserve"> </w:t>
      </w:r>
      <w:r>
        <w:t>Conference (Debrief)</w:t>
      </w:r>
    </w:p>
    <w:p w14:paraId="22143688" w14:textId="77777777" w:rsidR="00584A1D" w:rsidRDefault="00584A1D" w:rsidP="00584A1D">
      <w:pPr>
        <w:pStyle w:val="ListParagraph"/>
      </w:pPr>
    </w:p>
    <w:p w14:paraId="7C7CC2C3" w14:textId="5F42FA93" w:rsidR="00584A1D" w:rsidRDefault="00140263" w:rsidP="00584A1D">
      <w:pPr>
        <w:pStyle w:val="ListParagraph"/>
        <w:numPr>
          <w:ilvl w:val="0"/>
          <w:numId w:val="1"/>
        </w:numPr>
      </w:pPr>
      <w:r>
        <w:t>Executive Board</w:t>
      </w:r>
      <w:r w:rsidR="00584A1D">
        <w:t xml:space="preserve"> Elections Results</w:t>
      </w:r>
    </w:p>
    <w:p w14:paraId="5948BE5B" w14:textId="77777777" w:rsidR="00584A1D" w:rsidRDefault="00584A1D" w:rsidP="00584A1D">
      <w:r>
        <w:t xml:space="preserve">                </w:t>
      </w:r>
    </w:p>
    <w:p w14:paraId="56BB8B4A" w14:textId="77777777" w:rsidR="00584A1D" w:rsidRDefault="00584A1D" w:rsidP="00584A1D">
      <w:r w:rsidRPr="008C5B49">
        <w:t xml:space="preserve">                                       </w:t>
      </w:r>
      <w:r>
        <w:t xml:space="preserve">                     </w:t>
      </w:r>
    </w:p>
    <w:p w14:paraId="73DB74BD" w14:textId="77777777" w:rsidR="00584A1D" w:rsidRDefault="00584A1D" w:rsidP="00584A1D">
      <w:r>
        <w:t xml:space="preserve">                          </w:t>
      </w:r>
    </w:p>
    <w:p w14:paraId="451A7537" w14:textId="77777777" w:rsidR="00584A1D" w:rsidRPr="008C5B49" w:rsidRDefault="00584A1D" w:rsidP="00584A1D">
      <w:pPr>
        <w:ind w:left="2160" w:firstLine="720"/>
        <w:rPr>
          <w:u w:val="single"/>
        </w:rPr>
      </w:pPr>
      <w:r>
        <w:t xml:space="preserve">      </w:t>
      </w:r>
      <w:r w:rsidRPr="008C5B49">
        <w:rPr>
          <w:u w:val="single"/>
        </w:rPr>
        <w:t>Action and Work Items</w:t>
      </w:r>
    </w:p>
    <w:p w14:paraId="230F90E1" w14:textId="77777777" w:rsidR="00584A1D" w:rsidRDefault="00584A1D" w:rsidP="00584A1D">
      <w:pPr>
        <w:pStyle w:val="Subtitle"/>
        <w:spacing w:after="200"/>
        <w:jc w:val="left"/>
      </w:pPr>
      <w:bookmarkStart w:id="5" w:name="_9b9s00fvznn9" w:colFirst="0" w:colLast="0"/>
      <w:bookmarkEnd w:id="5"/>
      <w:r>
        <w:rPr>
          <w:b/>
        </w:rPr>
        <w:t xml:space="preserve">                                                                                     12:20-2:30 pm</w:t>
      </w:r>
    </w:p>
    <w:p w14:paraId="2735CFAC" w14:textId="77777777" w:rsidR="00584A1D" w:rsidRDefault="00584A1D" w:rsidP="00584A1D">
      <w:pPr>
        <w:spacing w:before="200"/>
        <w:rPr>
          <w:color w:val="666666"/>
        </w:rPr>
      </w:pPr>
      <w:r>
        <w:rPr>
          <w:color w:val="666666"/>
        </w:rPr>
        <w:t xml:space="preserve">            The following items need discussion or action from the executive board.</w:t>
      </w:r>
    </w:p>
    <w:p w14:paraId="566CBB58" w14:textId="77777777" w:rsidR="00584A1D" w:rsidRDefault="00584A1D" w:rsidP="00584A1D">
      <w:pPr>
        <w:spacing w:before="200"/>
      </w:pPr>
    </w:p>
    <w:p w14:paraId="245C1236" w14:textId="0ECFD51A" w:rsidR="00584A1D" w:rsidRDefault="00584A1D" w:rsidP="00584A1D">
      <w:r>
        <w:t>-</w:t>
      </w:r>
      <w:r>
        <w:tab/>
      </w:r>
      <w:r w:rsidR="00140263">
        <w:t xml:space="preserve">Standing Rules </w:t>
      </w:r>
      <w:r w:rsidR="007D5906">
        <w:t xml:space="preserve">Package </w:t>
      </w:r>
      <w:r w:rsidR="00140263">
        <w:t>(Release Time/Appointments</w:t>
      </w:r>
      <w:r>
        <w:t>)</w:t>
      </w:r>
    </w:p>
    <w:p w14:paraId="7B336307" w14:textId="77777777" w:rsidR="00584A1D" w:rsidRDefault="00584A1D" w:rsidP="00584A1D"/>
    <w:p w14:paraId="7D6AF355" w14:textId="720A4F52" w:rsidR="00584A1D" w:rsidRDefault="00584A1D" w:rsidP="00584A1D">
      <w:r>
        <w:t>-</w:t>
      </w:r>
      <w:r>
        <w:tab/>
      </w:r>
      <w:r w:rsidR="00750FC1">
        <w:t>RSI Training</w:t>
      </w:r>
    </w:p>
    <w:p w14:paraId="2D9C07B3" w14:textId="77777777" w:rsidR="00DD6E0F" w:rsidRDefault="00DD6E0F" w:rsidP="00584A1D"/>
    <w:p w14:paraId="11654405" w14:textId="6FBF0F21" w:rsidR="00DD6E0F" w:rsidRDefault="00DD6E0F" w:rsidP="00584A1D">
      <w:r>
        <w:t>-</w:t>
      </w:r>
      <w:r>
        <w:tab/>
      </w:r>
      <w:r w:rsidR="00903426">
        <w:t xml:space="preserve">SBCCDTA </w:t>
      </w:r>
      <w:r w:rsidR="00682CB1" w:rsidRPr="00682CB1">
        <w:t>Dual Programs Panel Discussion</w:t>
      </w:r>
      <w:r w:rsidR="00682CB1">
        <w:t xml:space="preserve"> (5/7</w:t>
      </w:r>
      <w:r w:rsidR="00903426">
        <w:t>)</w:t>
      </w:r>
    </w:p>
    <w:p w14:paraId="1C58C9CC" w14:textId="77777777" w:rsidR="00584A1D" w:rsidRDefault="00584A1D" w:rsidP="00584A1D"/>
    <w:p w14:paraId="2ED1D006" w14:textId="79A46714" w:rsidR="00584A1D" w:rsidRDefault="00584A1D" w:rsidP="00584A1D">
      <w:pPr>
        <w:ind w:left="720" w:hanging="720"/>
      </w:pPr>
      <w:r>
        <w:t>-</w:t>
      </w:r>
      <w:r>
        <w:tab/>
        <w:t>Negotiations Update</w:t>
      </w:r>
      <w:r w:rsidR="00750FC1">
        <w:t>/TA Ratification</w:t>
      </w:r>
    </w:p>
    <w:p w14:paraId="51954009" w14:textId="20607446" w:rsidR="00584A1D" w:rsidRDefault="00584A1D" w:rsidP="00584A1D">
      <w:r>
        <w:lastRenderedPageBreak/>
        <w:t>-</w:t>
      </w:r>
      <w:r>
        <w:tab/>
        <w:t>Treasurer’s</w:t>
      </w:r>
      <w:r w:rsidR="009D3060">
        <w:t xml:space="preserve"> (PAC)</w:t>
      </w:r>
      <w:r>
        <w:t xml:space="preserve"> Report </w:t>
      </w:r>
    </w:p>
    <w:p w14:paraId="1293A904" w14:textId="77777777" w:rsidR="009D3060" w:rsidRDefault="009D3060" w:rsidP="00584A1D"/>
    <w:p w14:paraId="18862EB2" w14:textId="1FA777AE" w:rsidR="009D3060" w:rsidRDefault="009D3060" w:rsidP="00584A1D">
      <w:r>
        <w:t>-</w:t>
      </w:r>
      <w:r>
        <w:tab/>
        <w:t xml:space="preserve">PAC </w:t>
      </w:r>
      <w:r w:rsidR="009B0D69">
        <w:t>Update (Disbursements)</w:t>
      </w:r>
    </w:p>
    <w:p w14:paraId="59A9B145" w14:textId="77777777" w:rsidR="00C17BEF" w:rsidRDefault="00C17BEF" w:rsidP="00584A1D"/>
    <w:p w14:paraId="24CF6EFA" w14:textId="683DCA34" w:rsidR="00C17BEF" w:rsidRDefault="00C17BEF" w:rsidP="00584A1D">
      <w:r>
        <w:t>-</w:t>
      </w:r>
      <w:r>
        <w:tab/>
        <w:t>Stipend Disbursements (Secretary/PAC/Elections)</w:t>
      </w:r>
    </w:p>
    <w:p w14:paraId="307D68A8" w14:textId="77777777" w:rsidR="00652EF5" w:rsidRDefault="00652EF5" w:rsidP="00584A1D"/>
    <w:p w14:paraId="20388D47" w14:textId="77777777" w:rsidR="00652EF5" w:rsidRDefault="00652EF5" w:rsidP="00652EF5">
      <w:r>
        <w:t>-</w:t>
      </w:r>
      <w:r>
        <w:tab/>
        <w:t>CHC</w:t>
      </w:r>
      <w:r w:rsidRPr="00A453B2">
        <w:t xml:space="preserve"> Professional </w:t>
      </w:r>
      <w:proofErr w:type="spellStart"/>
      <w:r w:rsidRPr="00A453B2">
        <w:t>Dev</w:t>
      </w:r>
      <w:r>
        <w:t>’p</w:t>
      </w:r>
      <w:proofErr w:type="spellEnd"/>
      <w:r w:rsidRPr="00A453B2">
        <w:t xml:space="preserve"> Committee </w:t>
      </w:r>
      <w:r>
        <w:t>(</w:t>
      </w:r>
      <w:r w:rsidRPr="00A453B2">
        <w:t>Employee Appreciation Week</w:t>
      </w:r>
      <w:r>
        <w:t xml:space="preserve"> Gift Cards)</w:t>
      </w:r>
    </w:p>
    <w:p w14:paraId="65C68910" w14:textId="77777777" w:rsidR="00584A1D" w:rsidRDefault="00584A1D" w:rsidP="00584A1D"/>
    <w:p w14:paraId="0C8504F4" w14:textId="69C438C7" w:rsidR="00584A1D" w:rsidRDefault="00584A1D" w:rsidP="00584A1D">
      <w:r>
        <w:t>-</w:t>
      </w:r>
      <w:r>
        <w:tab/>
      </w:r>
      <w:r w:rsidRPr="008F03AF">
        <w:t>Grievance</w:t>
      </w:r>
      <w:r>
        <w:t xml:space="preserve"> Update</w:t>
      </w:r>
      <w:r w:rsidR="009B0D69">
        <w:t>(s)</w:t>
      </w:r>
    </w:p>
    <w:p w14:paraId="661BCBD2" w14:textId="77777777" w:rsidR="00584A1D" w:rsidRDefault="00584A1D" w:rsidP="00584A1D"/>
    <w:p w14:paraId="63AE2D2C" w14:textId="58E07D4E" w:rsidR="00584A1D" w:rsidRDefault="00584A1D" w:rsidP="00584A1D">
      <w:r>
        <w:t>-</w:t>
      </w:r>
      <w:r>
        <w:tab/>
      </w:r>
      <w:r w:rsidR="00093C8D">
        <w:t>Administration</w:t>
      </w:r>
      <w:r w:rsidR="00C52D3C">
        <w:t xml:space="preserve"> </w:t>
      </w:r>
      <w:r>
        <w:t>Transition Dinner (</w:t>
      </w:r>
      <w:r w:rsidR="004168F3">
        <w:t>5/</w:t>
      </w:r>
      <w:r w:rsidR="00093C8D">
        <w:t>7</w:t>
      </w:r>
      <w:r w:rsidR="004168F3">
        <w:t>, Falconer of Redlands</w:t>
      </w:r>
      <w:r>
        <w:t>)</w:t>
      </w:r>
    </w:p>
    <w:p w14:paraId="0D12B934" w14:textId="77777777" w:rsidR="009B0D69" w:rsidRDefault="009B0D69" w:rsidP="00584A1D"/>
    <w:p w14:paraId="194E0179" w14:textId="15EFE33D" w:rsidR="009B0D69" w:rsidRDefault="009B0D69" w:rsidP="00584A1D">
      <w:r>
        <w:t>-</w:t>
      </w:r>
      <w:r>
        <w:tab/>
        <w:t>Board of Trustees</w:t>
      </w:r>
      <w:r w:rsidR="00EF4A32">
        <w:t xml:space="preserve"> Remarks</w:t>
      </w:r>
      <w:r>
        <w:t xml:space="preserve"> (</w:t>
      </w:r>
      <w:r w:rsidR="004168F3">
        <w:t>5/14)</w:t>
      </w:r>
    </w:p>
    <w:p w14:paraId="2C07CBCD" w14:textId="77777777" w:rsidR="00584A1D" w:rsidRDefault="00584A1D" w:rsidP="00584A1D"/>
    <w:p w14:paraId="0A229E5B" w14:textId="7491914C" w:rsidR="00EF4A32" w:rsidRDefault="00584A1D" w:rsidP="009D3060">
      <w:r>
        <w:t>-</w:t>
      </w:r>
      <w:r>
        <w:tab/>
      </w:r>
      <w:r w:rsidR="009D3060">
        <w:t>Summer Plenary</w:t>
      </w:r>
      <w:r w:rsidR="00D02119">
        <w:t xml:space="preserve"> Planning</w:t>
      </w:r>
    </w:p>
    <w:p w14:paraId="110E08DD" w14:textId="77777777" w:rsidR="00584A1D" w:rsidRDefault="00584A1D" w:rsidP="00584A1D"/>
    <w:p w14:paraId="6276B5DD" w14:textId="77777777" w:rsidR="00584A1D" w:rsidRDefault="00584A1D" w:rsidP="00584A1D">
      <w:r>
        <w:tab/>
        <w:t xml:space="preserve"> </w:t>
      </w:r>
    </w:p>
    <w:p w14:paraId="7F2BC63C" w14:textId="77777777" w:rsidR="00584A1D" w:rsidRDefault="00584A1D" w:rsidP="00584A1D"/>
    <w:p w14:paraId="4D60DBAA" w14:textId="77777777" w:rsidR="00584A1D" w:rsidRDefault="00584A1D" w:rsidP="00584A1D">
      <w:r>
        <w:tab/>
      </w:r>
    </w:p>
    <w:p w14:paraId="17D7E9F1" w14:textId="77777777" w:rsidR="00584A1D" w:rsidRDefault="00584A1D" w:rsidP="00584A1D"/>
    <w:p w14:paraId="51368C94" w14:textId="77777777" w:rsidR="00584A1D" w:rsidRDefault="00584A1D" w:rsidP="00584A1D"/>
    <w:p w14:paraId="34BBF54A" w14:textId="77777777" w:rsidR="00584A1D" w:rsidRDefault="00584A1D" w:rsidP="00584A1D"/>
    <w:p w14:paraId="29BDE476" w14:textId="77777777" w:rsidR="00584A1D" w:rsidRDefault="00584A1D" w:rsidP="00584A1D"/>
    <w:p w14:paraId="74F24EC4" w14:textId="77777777" w:rsidR="00584A1D" w:rsidRDefault="00584A1D" w:rsidP="00584A1D"/>
    <w:p w14:paraId="0EC4B57C" w14:textId="77777777" w:rsidR="00584A1D" w:rsidRDefault="00584A1D" w:rsidP="00584A1D"/>
    <w:p w14:paraId="2B730853" w14:textId="77777777" w:rsidR="00584A1D" w:rsidRDefault="00584A1D" w:rsidP="00584A1D"/>
    <w:p w14:paraId="77132D6B" w14:textId="77777777" w:rsidR="00584A1D" w:rsidRDefault="00584A1D" w:rsidP="00584A1D"/>
    <w:p w14:paraId="35C256D6" w14:textId="77777777" w:rsidR="00584A1D" w:rsidRDefault="00584A1D" w:rsidP="00584A1D"/>
    <w:p w14:paraId="7B8A180B" w14:textId="77777777" w:rsidR="00584A1D" w:rsidRDefault="00584A1D" w:rsidP="00584A1D"/>
    <w:p w14:paraId="7BC9690F" w14:textId="77777777" w:rsidR="00584A1D" w:rsidRDefault="00584A1D" w:rsidP="00584A1D"/>
    <w:p w14:paraId="78D06972" w14:textId="77777777" w:rsidR="00584A1D" w:rsidRDefault="00584A1D" w:rsidP="00584A1D"/>
    <w:p w14:paraId="6E6A2423" w14:textId="77777777" w:rsidR="00584A1D" w:rsidRDefault="00584A1D" w:rsidP="00584A1D"/>
    <w:p w14:paraId="78F937F1" w14:textId="77777777" w:rsidR="00584A1D" w:rsidRDefault="00584A1D" w:rsidP="00584A1D"/>
    <w:p w14:paraId="0BE401AE" w14:textId="77777777" w:rsidR="00584A1D" w:rsidRDefault="00584A1D" w:rsidP="00584A1D"/>
    <w:p w14:paraId="45211DB1" w14:textId="77777777" w:rsidR="00584A1D" w:rsidRDefault="00584A1D" w:rsidP="00584A1D"/>
    <w:p w14:paraId="227CF2F5" w14:textId="77777777" w:rsidR="00584A1D" w:rsidRDefault="00584A1D" w:rsidP="00584A1D"/>
    <w:p w14:paraId="2E816ACF" w14:textId="77777777" w:rsidR="00584A1D" w:rsidRDefault="00584A1D" w:rsidP="00584A1D"/>
    <w:p w14:paraId="35EB5DD1" w14:textId="77777777" w:rsidR="00584A1D" w:rsidRDefault="00584A1D" w:rsidP="00584A1D"/>
    <w:p w14:paraId="217AF3DE" w14:textId="77777777" w:rsidR="00584A1D" w:rsidRDefault="00584A1D" w:rsidP="00584A1D"/>
    <w:p w14:paraId="04EA566E" w14:textId="77777777" w:rsidR="00584A1D" w:rsidRDefault="00584A1D" w:rsidP="00584A1D"/>
    <w:p w14:paraId="2D027814" w14:textId="77777777" w:rsidR="00584A1D" w:rsidRDefault="00584A1D" w:rsidP="00584A1D"/>
    <w:p w14:paraId="52C560FF" w14:textId="77777777" w:rsidR="00584A1D" w:rsidRDefault="00584A1D" w:rsidP="00584A1D"/>
    <w:sectPr w:rsidR="00584A1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4071E" w14:textId="77777777" w:rsidR="000873A8" w:rsidRDefault="000873A8">
      <w:r>
        <w:separator/>
      </w:r>
    </w:p>
  </w:endnote>
  <w:endnote w:type="continuationSeparator" w:id="0">
    <w:p w14:paraId="4EFC5922" w14:textId="77777777" w:rsidR="000873A8" w:rsidRDefault="0008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12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F019C" w14:textId="77777777" w:rsidR="000136F4" w:rsidRDefault="000A49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D84DA" w14:textId="77777777" w:rsidR="000136F4" w:rsidRDefault="00013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E8BE" w14:textId="77777777" w:rsidR="000873A8" w:rsidRDefault="000873A8">
      <w:r>
        <w:separator/>
      </w:r>
    </w:p>
  </w:footnote>
  <w:footnote w:type="continuationSeparator" w:id="0">
    <w:p w14:paraId="628ACF55" w14:textId="77777777" w:rsidR="000873A8" w:rsidRDefault="00087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2A4D76AD"/>
    <w:multiLevelType w:val="hybridMultilevel"/>
    <w:tmpl w:val="41048882"/>
    <w:lvl w:ilvl="0" w:tplc="98429AE2">
      <w:numFmt w:val="bullet"/>
      <w:lvlText w:val="-"/>
      <w:lvlJc w:val="left"/>
      <w:pPr>
        <w:ind w:left="720" w:hanging="360"/>
      </w:pPr>
      <w:rPr>
        <w:rFonts w:ascii="Lora" w:eastAsia="Lora" w:hAnsi="Lora" w:cs="Lo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21"/>
    <w:rsid w:val="000002A8"/>
    <w:rsid w:val="000136F4"/>
    <w:rsid w:val="00042516"/>
    <w:rsid w:val="000873A8"/>
    <w:rsid w:val="00087AC7"/>
    <w:rsid w:val="00093C8D"/>
    <w:rsid w:val="000A4921"/>
    <w:rsid w:val="000B3C7E"/>
    <w:rsid w:val="000C292A"/>
    <w:rsid w:val="000E3C98"/>
    <w:rsid w:val="0012749C"/>
    <w:rsid w:val="00132E74"/>
    <w:rsid w:val="00136700"/>
    <w:rsid w:val="00140263"/>
    <w:rsid w:val="001517E6"/>
    <w:rsid w:val="00153F6B"/>
    <w:rsid w:val="0016559D"/>
    <w:rsid w:val="001A6F0E"/>
    <w:rsid w:val="001B3076"/>
    <w:rsid w:val="001D5B1B"/>
    <w:rsid w:val="00236830"/>
    <w:rsid w:val="002C4FB6"/>
    <w:rsid w:val="002D46FD"/>
    <w:rsid w:val="002D7BC7"/>
    <w:rsid w:val="002E050C"/>
    <w:rsid w:val="002F2942"/>
    <w:rsid w:val="00304B6B"/>
    <w:rsid w:val="0030756A"/>
    <w:rsid w:val="00322CFF"/>
    <w:rsid w:val="00354C08"/>
    <w:rsid w:val="00360D87"/>
    <w:rsid w:val="0037081B"/>
    <w:rsid w:val="003768E5"/>
    <w:rsid w:val="00390D32"/>
    <w:rsid w:val="003B0442"/>
    <w:rsid w:val="003E111A"/>
    <w:rsid w:val="003F5D25"/>
    <w:rsid w:val="00405BCF"/>
    <w:rsid w:val="00413419"/>
    <w:rsid w:val="004168F3"/>
    <w:rsid w:val="004174A7"/>
    <w:rsid w:val="004406AB"/>
    <w:rsid w:val="00456D17"/>
    <w:rsid w:val="004A4A1F"/>
    <w:rsid w:val="004D6520"/>
    <w:rsid w:val="00515EB0"/>
    <w:rsid w:val="00523A99"/>
    <w:rsid w:val="00524F83"/>
    <w:rsid w:val="00536F00"/>
    <w:rsid w:val="0056019F"/>
    <w:rsid w:val="005706CA"/>
    <w:rsid w:val="0058405D"/>
    <w:rsid w:val="00584A1D"/>
    <w:rsid w:val="005A47C2"/>
    <w:rsid w:val="005E6E11"/>
    <w:rsid w:val="005F3EE4"/>
    <w:rsid w:val="005F4BF5"/>
    <w:rsid w:val="00617670"/>
    <w:rsid w:val="00622C16"/>
    <w:rsid w:val="00623358"/>
    <w:rsid w:val="00652EF5"/>
    <w:rsid w:val="00665C4B"/>
    <w:rsid w:val="006827A3"/>
    <w:rsid w:val="00682CB1"/>
    <w:rsid w:val="006855F3"/>
    <w:rsid w:val="006C0C99"/>
    <w:rsid w:val="006F7368"/>
    <w:rsid w:val="00750FC1"/>
    <w:rsid w:val="00750FEB"/>
    <w:rsid w:val="007654CE"/>
    <w:rsid w:val="00784BB6"/>
    <w:rsid w:val="007A37D0"/>
    <w:rsid w:val="007B497F"/>
    <w:rsid w:val="007B5D5B"/>
    <w:rsid w:val="007D5906"/>
    <w:rsid w:val="007F0C90"/>
    <w:rsid w:val="00812730"/>
    <w:rsid w:val="00841782"/>
    <w:rsid w:val="0085071C"/>
    <w:rsid w:val="00866EFC"/>
    <w:rsid w:val="00876221"/>
    <w:rsid w:val="00882FEA"/>
    <w:rsid w:val="008A1DB4"/>
    <w:rsid w:val="008B0DA1"/>
    <w:rsid w:val="008C7956"/>
    <w:rsid w:val="008D4941"/>
    <w:rsid w:val="008F03AF"/>
    <w:rsid w:val="008F3A90"/>
    <w:rsid w:val="00903426"/>
    <w:rsid w:val="00913F84"/>
    <w:rsid w:val="00935F16"/>
    <w:rsid w:val="00944053"/>
    <w:rsid w:val="0097199C"/>
    <w:rsid w:val="00990232"/>
    <w:rsid w:val="009922D7"/>
    <w:rsid w:val="009945A1"/>
    <w:rsid w:val="00995BC2"/>
    <w:rsid w:val="009962DC"/>
    <w:rsid w:val="009A56DE"/>
    <w:rsid w:val="009A7C03"/>
    <w:rsid w:val="009B0D69"/>
    <w:rsid w:val="009C0DA3"/>
    <w:rsid w:val="009D3060"/>
    <w:rsid w:val="009D612A"/>
    <w:rsid w:val="00A01B71"/>
    <w:rsid w:val="00A0784D"/>
    <w:rsid w:val="00A13E09"/>
    <w:rsid w:val="00A218DE"/>
    <w:rsid w:val="00A30E01"/>
    <w:rsid w:val="00A453B2"/>
    <w:rsid w:val="00A550DD"/>
    <w:rsid w:val="00AF10FB"/>
    <w:rsid w:val="00AF7FED"/>
    <w:rsid w:val="00B00A19"/>
    <w:rsid w:val="00B0510E"/>
    <w:rsid w:val="00B17FF8"/>
    <w:rsid w:val="00B4079A"/>
    <w:rsid w:val="00B54928"/>
    <w:rsid w:val="00B62825"/>
    <w:rsid w:val="00B70150"/>
    <w:rsid w:val="00B94B49"/>
    <w:rsid w:val="00B972B7"/>
    <w:rsid w:val="00BA2901"/>
    <w:rsid w:val="00BB1FD6"/>
    <w:rsid w:val="00BE28D5"/>
    <w:rsid w:val="00BF5691"/>
    <w:rsid w:val="00C065E1"/>
    <w:rsid w:val="00C12342"/>
    <w:rsid w:val="00C142BD"/>
    <w:rsid w:val="00C17BEF"/>
    <w:rsid w:val="00C24650"/>
    <w:rsid w:val="00C42D05"/>
    <w:rsid w:val="00C444EA"/>
    <w:rsid w:val="00C52D3C"/>
    <w:rsid w:val="00C862A7"/>
    <w:rsid w:val="00CA4B92"/>
    <w:rsid w:val="00CA68A1"/>
    <w:rsid w:val="00CB7B8F"/>
    <w:rsid w:val="00CC30C4"/>
    <w:rsid w:val="00CC5D96"/>
    <w:rsid w:val="00CE135C"/>
    <w:rsid w:val="00CE48E1"/>
    <w:rsid w:val="00D02119"/>
    <w:rsid w:val="00D02EC8"/>
    <w:rsid w:val="00D30DA6"/>
    <w:rsid w:val="00D52156"/>
    <w:rsid w:val="00D62668"/>
    <w:rsid w:val="00D7543C"/>
    <w:rsid w:val="00D81325"/>
    <w:rsid w:val="00D81F57"/>
    <w:rsid w:val="00D86CA4"/>
    <w:rsid w:val="00DA11BE"/>
    <w:rsid w:val="00DC3BD0"/>
    <w:rsid w:val="00DD6E0F"/>
    <w:rsid w:val="00DF2546"/>
    <w:rsid w:val="00E424B0"/>
    <w:rsid w:val="00E617DB"/>
    <w:rsid w:val="00E65915"/>
    <w:rsid w:val="00E8237C"/>
    <w:rsid w:val="00E83F13"/>
    <w:rsid w:val="00E8537A"/>
    <w:rsid w:val="00E936F7"/>
    <w:rsid w:val="00E93D10"/>
    <w:rsid w:val="00EC0B3C"/>
    <w:rsid w:val="00EF1FC3"/>
    <w:rsid w:val="00EF4A32"/>
    <w:rsid w:val="00F02C49"/>
    <w:rsid w:val="00F37F2A"/>
    <w:rsid w:val="00F55B06"/>
    <w:rsid w:val="00F64343"/>
    <w:rsid w:val="00F77863"/>
    <w:rsid w:val="00F8465A"/>
    <w:rsid w:val="00FB3FC3"/>
    <w:rsid w:val="00FD37FC"/>
    <w:rsid w:val="00FD52CE"/>
    <w:rsid w:val="00FD5F95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58EC"/>
  <w15:chartTrackingRefBased/>
  <w15:docId w15:val="{3BB6D71F-7E51-48E6-A330-4FEB933E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21"/>
    <w:pPr>
      <w:spacing w:after="0" w:line="240" w:lineRule="auto"/>
    </w:pPr>
    <w:rPr>
      <w:rFonts w:ascii="Lora" w:eastAsia="Lora" w:hAnsi="Lora" w:cs="Lora"/>
      <w:color w:val="434343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921"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9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9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921"/>
    <w:rPr>
      <w:rFonts w:ascii="Lora" w:eastAsia="Lora" w:hAnsi="Lora" w:cs="Lora"/>
      <w:color w:val="000000"/>
      <w:sz w:val="72"/>
      <w:szCs w:val="7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9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9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921"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A4921"/>
    <w:rPr>
      <w:rFonts w:ascii="Quicksand" w:eastAsia="Quicksand" w:hAnsi="Quicksand" w:cs="Quicksand"/>
      <w:color w:val="666666"/>
      <w:sz w:val="20"/>
      <w:szCs w:val="20"/>
      <w:lang w:val="en"/>
    </w:rPr>
  </w:style>
  <w:style w:type="paragraph" w:styleId="Footer">
    <w:name w:val="footer"/>
    <w:basedOn w:val="Normal"/>
    <w:link w:val="FooterChar"/>
    <w:uiPriority w:val="99"/>
    <w:unhideWhenUsed/>
    <w:rsid w:val="000A4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921"/>
    <w:rPr>
      <w:rFonts w:ascii="Lora" w:eastAsia="Lora" w:hAnsi="Lora" w:cs="Lora"/>
      <w:color w:val="434343"/>
      <w:lang w:val="en"/>
    </w:rPr>
  </w:style>
  <w:style w:type="paragraph" w:styleId="ListParagraph">
    <w:name w:val="List Paragraph"/>
    <w:basedOn w:val="Normal"/>
    <w:uiPriority w:val="34"/>
    <w:qFormat/>
    <w:rsid w:val="00AF1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Demsky, Jeffrey</dc:creator>
  <cp:keywords/>
  <dc:description/>
  <cp:lastModifiedBy>Demsky, Jeffrey</cp:lastModifiedBy>
  <cp:revision>2</cp:revision>
  <dcterms:created xsi:type="dcterms:W3CDTF">2026-04-26T20:50:00Z</dcterms:created>
  <dcterms:modified xsi:type="dcterms:W3CDTF">2026-04-26T20:50:00Z</dcterms:modified>
</cp:coreProperties>
</file>