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2515"/>
        <w:gridCol w:w="540"/>
        <w:gridCol w:w="638"/>
        <w:gridCol w:w="1083"/>
        <w:gridCol w:w="79"/>
        <w:gridCol w:w="720"/>
        <w:gridCol w:w="1530"/>
        <w:gridCol w:w="255"/>
        <w:gridCol w:w="495"/>
        <w:gridCol w:w="2435"/>
        <w:gridCol w:w="505"/>
      </w:tblGrid>
      <w:tr w:rsidR="00831A58" w:rsidRPr="00845673" w:rsidTr="00263CDB">
        <w:tc>
          <w:tcPr>
            <w:tcW w:w="477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bookmarkStart w:id="0" w:name="_GoBack"/>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Strategic Planning Committee Meeting </w:t>
            </w:r>
            <w:r w:rsidR="006C4131">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23574D">
              <w:rPr>
                <w:rFonts w:ascii="Tahoma" w:hAnsi="Tahoma" w:cs="Tahoma"/>
                <w:b/>
              </w:rPr>
              <w:t xml:space="preserve">April </w:t>
            </w:r>
            <w:r w:rsidR="00864BD7">
              <w:rPr>
                <w:rFonts w:ascii="Tahoma" w:hAnsi="Tahoma" w:cs="Tahoma"/>
                <w:b/>
              </w:rPr>
              <w:t>22</w:t>
            </w:r>
            <w:r w:rsidR="00197929">
              <w:rPr>
                <w:rFonts w:ascii="Tahoma" w:hAnsi="Tahoma" w:cs="Tahoma"/>
                <w:b/>
              </w:rPr>
              <w:t>, 2016</w:t>
            </w:r>
          </w:p>
          <w:p w:rsidR="00831A58" w:rsidRDefault="00831A58" w:rsidP="004C389C">
            <w:pPr>
              <w:rPr>
                <w:rFonts w:ascii="Tahoma" w:hAnsi="Tahoma" w:cs="Tahoma"/>
                <w:b/>
              </w:rPr>
            </w:pPr>
            <w:r>
              <w:rPr>
                <w:rFonts w:ascii="Tahoma" w:hAnsi="Tahoma" w:cs="Tahoma"/>
                <w:b/>
              </w:rPr>
              <w:t xml:space="preserve">Time: </w:t>
            </w:r>
            <w:r w:rsidR="00864BD7">
              <w:rPr>
                <w:rFonts w:ascii="Tahoma" w:hAnsi="Tahoma" w:cs="Tahoma"/>
                <w:b/>
              </w:rPr>
              <w:t>11:00</w:t>
            </w:r>
            <w:r>
              <w:rPr>
                <w:rFonts w:ascii="Tahoma" w:hAnsi="Tahoma" w:cs="Tahoma"/>
                <w:b/>
              </w:rPr>
              <w:t xml:space="preserve"> </w:t>
            </w:r>
            <w:r w:rsidR="00AA5BD7">
              <w:rPr>
                <w:rFonts w:ascii="Tahoma" w:hAnsi="Tahoma" w:cs="Tahoma"/>
                <w:b/>
              </w:rPr>
              <w:t>A</w:t>
            </w:r>
            <w:r>
              <w:rPr>
                <w:rFonts w:ascii="Tahoma" w:hAnsi="Tahoma" w:cs="Tahoma"/>
                <w:b/>
              </w:rPr>
              <w:t xml:space="preserve">M – </w:t>
            </w:r>
            <w:r w:rsidR="00AA5BD7">
              <w:rPr>
                <w:rFonts w:ascii="Tahoma" w:hAnsi="Tahoma" w:cs="Tahoma"/>
                <w:b/>
              </w:rPr>
              <w:t>12:30</w:t>
            </w:r>
            <w:r>
              <w:rPr>
                <w:rFonts w:ascii="Tahoma" w:hAnsi="Tahoma" w:cs="Tahoma"/>
                <w:b/>
              </w:rPr>
              <w:t xml:space="preserve"> PM</w:t>
            </w:r>
          </w:p>
          <w:p w:rsidR="00831A58" w:rsidRPr="00845673" w:rsidRDefault="00831A58" w:rsidP="00864BD7">
            <w:pPr>
              <w:rPr>
                <w:rFonts w:ascii="Tahoma" w:hAnsi="Tahoma" w:cs="Tahoma"/>
              </w:rPr>
            </w:pPr>
            <w:r>
              <w:rPr>
                <w:rFonts w:ascii="Tahoma" w:hAnsi="Tahoma" w:cs="Tahoma"/>
                <w:b/>
              </w:rPr>
              <w:t xml:space="preserve">Location: </w:t>
            </w:r>
            <w:r w:rsidR="00864BD7">
              <w:rPr>
                <w:rFonts w:ascii="Tahoma" w:hAnsi="Tahoma" w:cs="Tahoma"/>
                <w:b/>
              </w:rPr>
              <w:t>PDC-104</w:t>
            </w:r>
          </w:p>
        </w:tc>
      </w:tr>
      <w:bookmarkEnd w:id="0"/>
      <w:tr w:rsidR="00263CDB" w:rsidRPr="00845673" w:rsidTr="00263CDB">
        <w:trPr>
          <w:trHeight w:val="404"/>
        </w:trPr>
        <w:tc>
          <w:tcPr>
            <w:tcW w:w="251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800" w:type="dxa"/>
            <w:gridSpan w:val="3"/>
            <w:shd w:val="clear" w:color="auto" w:fill="auto"/>
            <w:vAlign w:val="center"/>
          </w:tcPr>
          <w:p w:rsidR="00263CDB" w:rsidRDefault="00263CDB" w:rsidP="004C389C">
            <w:pPr>
              <w:jc w:val="center"/>
              <w:rPr>
                <w:rFonts w:ascii="Tahoma" w:hAnsi="Tahoma" w:cs="Tahoma"/>
              </w:rPr>
            </w:pPr>
          </w:p>
        </w:tc>
        <w:tc>
          <w:tcPr>
            <w:tcW w:w="72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785" w:type="dxa"/>
            <w:gridSpan w:val="2"/>
            <w:shd w:val="clear" w:color="auto" w:fill="auto"/>
            <w:vAlign w:val="center"/>
          </w:tcPr>
          <w:p w:rsidR="00263CDB" w:rsidRDefault="00263CDB" w:rsidP="004C389C">
            <w:pPr>
              <w:jc w:val="center"/>
              <w:rPr>
                <w:rFonts w:ascii="Tahoma" w:hAnsi="Tahoma" w:cs="Tahoma"/>
              </w:rPr>
            </w:pPr>
          </w:p>
        </w:tc>
        <w:tc>
          <w:tcPr>
            <w:tcW w:w="49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43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23574D">
        <w:trPr>
          <w:trHeight w:val="1295"/>
        </w:trPr>
        <w:tc>
          <w:tcPr>
            <w:tcW w:w="2515" w:type="dxa"/>
            <w:shd w:val="clear" w:color="auto" w:fill="auto"/>
          </w:tcPr>
          <w:p w:rsidR="00263CDB" w:rsidRDefault="00263CDB" w:rsidP="00EB3A91">
            <w:pPr>
              <w:rPr>
                <w:rFonts w:ascii="Tahoma" w:hAnsi="Tahoma" w:cs="Tahoma"/>
              </w:rPr>
            </w:pPr>
            <w:r>
              <w:rPr>
                <w:rFonts w:ascii="Tahoma" w:hAnsi="Tahoma" w:cs="Tahoma"/>
              </w:rPr>
              <w:t>Denise Allen Hoyt</w:t>
            </w:r>
          </w:p>
          <w:p w:rsidR="00263CDB" w:rsidRDefault="00263CDB" w:rsidP="00EB3A91">
            <w:pPr>
              <w:rPr>
                <w:rFonts w:ascii="Tahoma" w:hAnsi="Tahoma" w:cs="Tahoma"/>
              </w:rPr>
            </w:pPr>
            <w:r>
              <w:rPr>
                <w:rFonts w:ascii="Tahoma" w:hAnsi="Tahoma" w:cs="Tahoma"/>
              </w:rPr>
              <w:t>Ginger Sutphin</w:t>
            </w:r>
          </w:p>
          <w:p w:rsidR="00263CDB" w:rsidRDefault="00263CDB" w:rsidP="00EB3A91">
            <w:pPr>
              <w:rPr>
                <w:rFonts w:ascii="Tahoma" w:hAnsi="Tahoma" w:cs="Tahoma"/>
              </w:rPr>
            </w:pPr>
            <w:r>
              <w:rPr>
                <w:rFonts w:ascii="Tahoma" w:hAnsi="Tahoma" w:cs="Tahoma"/>
              </w:rPr>
              <w:t>Laura Gowen</w:t>
            </w:r>
          </w:p>
          <w:p w:rsidR="00263CDB" w:rsidRDefault="00263CDB" w:rsidP="00EB3A91">
            <w:pPr>
              <w:rPr>
                <w:rFonts w:ascii="Tahoma" w:hAnsi="Tahoma" w:cs="Tahoma"/>
              </w:rPr>
            </w:pPr>
            <w:r>
              <w:rPr>
                <w:rFonts w:ascii="Tahoma" w:hAnsi="Tahoma" w:cs="Tahoma"/>
              </w:rPr>
              <w:t>Donna Hoffman</w:t>
            </w:r>
            <w:r w:rsidR="001C2B69">
              <w:rPr>
                <w:rFonts w:ascii="Tahoma" w:hAnsi="Tahoma" w:cs="Tahoma"/>
              </w:rPr>
              <w:t>n</w:t>
            </w:r>
          </w:p>
          <w:p w:rsidR="001C2B69" w:rsidRPr="00AA5BD7" w:rsidRDefault="001C2B69" w:rsidP="00EB3A91">
            <w:pPr>
              <w:rPr>
                <w:rFonts w:ascii="Tahoma" w:hAnsi="Tahoma" w:cs="Tahoma"/>
              </w:rPr>
            </w:pPr>
            <w:r>
              <w:rPr>
                <w:rFonts w:ascii="Tahoma" w:hAnsi="Tahoma" w:cs="Tahoma"/>
              </w:rPr>
              <w:t>Lillian Vasquez</w:t>
            </w:r>
          </w:p>
        </w:tc>
        <w:tc>
          <w:tcPr>
            <w:tcW w:w="540" w:type="dxa"/>
            <w:shd w:val="clear" w:color="auto" w:fill="auto"/>
          </w:tcPr>
          <w:p w:rsidR="001C2B69" w:rsidRDefault="001C2B69" w:rsidP="00AA5BD7">
            <w:pPr>
              <w:jc w:val="center"/>
              <w:rPr>
                <w:rFonts w:ascii="Tahoma" w:hAnsi="Tahoma" w:cs="Tahoma"/>
              </w:rPr>
            </w:pPr>
          </w:p>
          <w:p w:rsidR="00360737" w:rsidRDefault="00360737" w:rsidP="00AA5BD7">
            <w:pPr>
              <w:jc w:val="center"/>
              <w:rPr>
                <w:rFonts w:ascii="Tahoma" w:hAnsi="Tahoma" w:cs="Tahoma"/>
              </w:rPr>
            </w:pPr>
          </w:p>
          <w:p w:rsidR="00360737" w:rsidRDefault="00360737" w:rsidP="00AA5BD7">
            <w:pPr>
              <w:jc w:val="center"/>
              <w:rPr>
                <w:rFonts w:ascii="Tahoma" w:hAnsi="Tahoma" w:cs="Tahoma"/>
              </w:rPr>
            </w:pPr>
            <w:r>
              <w:rPr>
                <w:rFonts w:ascii="Tahoma" w:hAnsi="Tahoma" w:cs="Tahoma"/>
              </w:rPr>
              <w:t>Y</w:t>
            </w:r>
          </w:p>
          <w:p w:rsidR="00360737" w:rsidRPr="00AA5BD7" w:rsidRDefault="00360737" w:rsidP="00AA5BD7">
            <w:pPr>
              <w:jc w:val="center"/>
              <w:rPr>
                <w:rFonts w:ascii="Tahoma" w:hAnsi="Tahoma" w:cs="Tahoma"/>
              </w:rPr>
            </w:pPr>
            <w:r>
              <w:rPr>
                <w:rFonts w:ascii="Tahoma" w:hAnsi="Tahoma" w:cs="Tahoma"/>
              </w:rPr>
              <w:t>Y</w:t>
            </w:r>
          </w:p>
        </w:tc>
        <w:tc>
          <w:tcPr>
            <w:tcW w:w="1800" w:type="dxa"/>
            <w:gridSpan w:val="3"/>
            <w:shd w:val="clear" w:color="auto" w:fill="auto"/>
          </w:tcPr>
          <w:p w:rsidR="00263CDB" w:rsidRDefault="00263CDB" w:rsidP="00AA5BD7">
            <w:pPr>
              <w:rPr>
                <w:rFonts w:ascii="Tahoma" w:hAnsi="Tahoma" w:cs="Tahoma"/>
              </w:rPr>
            </w:pPr>
            <w:r>
              <w:rPr>
                <w:rFonts w:ascii="Tahoma" w:hAnsi="Tahoma" w:cs="Tahoma"/>
              </w:rPr>
              <w:t>Barbara Nichols</w:t>
            </w:r>
          </w:p>
          <w:p w:rsidR="00263CDB" w:rsidRDefault="00263CDB" w:rsidP="00AA5BD7">
            <w:pPr>
              <w:rPr>
                <w:rFonts w:ascii="Tahoma" w:hAnsi="Tahoma" w:cs="Tahoma"/>
              </w:rPr>
            </w:pPr>
            <w:r>
              <w:rPr>
                <w:rFonts w:ascii="Tahoma" w:hAnsi="Tahoma" w:cs="Tahoma"/>
              </w:rPr>
              <w:t>Keith Wurtz</w:t>
            </w:r>
          </w:p>
          <w:p w:rsidR="00263CDB" w:rsidRDefault="00F44E3F" w:rsidP="00263CDB">
            <w:pPr>
              <w:rPr>
                <w:rFonts w:ascii="Tahoma" w:hAnsi="Tahoma" w:cs="Tahoma"/>
              </w:rPr>
            </w:pPr>
            <w:r>
              <w:rPr>
                <w:rFonts w:ascii="Tahoma" w:hAnsi="Tahoma" w:cs="Tahoma"/>
              </w:rPr>
              <w:t>Alfredo Cruz</w:t>
            </w:r>
          </w:p>
          <w:p w:rsidR="00263CDB" w:rsidRDefault="00263CDB" w:rsidP="00263CDB">
            <w:pPr>
              <w:rPr>
                <w:rFonts w:ascii="Tahoma" w:hAnsi="Tahoma" w:cs="Tahoma"/>
              </w:rPr>
            </w:pPr>
            <w:r>
              <w:rPr>
                <w:rFonts w:ascii="Tahoma" w:hAnsi="Tahoma" w:cs="Tahoma"/>
              </w:rPr>
              <w:t>Dean Papas</w:t>
            </w:r>
          </w:p>
          <w:p w:rsidR="001C2B69" w:rsidRPr="00AA5BD7" w:rsidRDefault="00263CDB" w:rsidP="0023574D">
            <w:pPr>
              <w:rPr>
                <w:rFonts w:ascii="Tahoma" w:hAnsi="Tahoma" w:cs="Tahoma"/>
              </w:rPr>
            </w:pPr>
            <w:r>
              <w:rPr>
                <w:rFonts w:ascii="Tahoma" w:hAnsi="Tahoma" w:cs="Tahoma"/>
              </w:rPr>
              <w:t>Pavel Bratulin</w:t>
            </w:r>
          </w:p>
        </w:tc>
        <w:tc>
          <w:tcPr>
            <w:tcW w:w="720" w:type="dxa"/>
            <w:shd w:val="clear" w:color="auto" w:fill="auto"/>
          </w:tcPr>
          <w:p w:rsidR="001C2B69" w:rsidRDefault="00360737" w:rsidP="00332EBD">
            <w:pPr>
              <w:jc w:val="center"/>
              <w:rPr>
                <w:rFonts w:ascii="Tahoma" w:hAnsi="Tahoma" w:cs="Tahoma"/>
              </w:rPr>
            </w:pPr>
            <w:r>
              <w:rPr>
                <w:rFonts w:ascii="Tahoma" w:hAnsi="Tahoma" w:cs="Tahoma"/>
              </w:rPr>
              <w:t>Y</w:t>
            </w:r>
          </w:p>
          <w:p w:rsidR="00360737" w:rsidRPr="00AA5BD7" w:rsidRDefault="00360737" w:rsidP="00332EBD">
            <w:pPr>
              <w:jc w:val="center"/>
              <w:rPr>
                <w:rFonts w:ascii="Tahoma" w:hAnsi="Tahoma" w:cs="Tahoma"/>
              </w:rPr>
            </w:pPr>
            <w:r>
              <w:rPr>
                <w:rFonts w:ascii="Tahoma" w:hAnsi="Tahoma" w:cs="Tahoma"/>
              </w:rPr>
              <w:t>Y</w:t>
            </w:r>
          </w:p>
        </w:tc>
        <w:tc>
          <w:tcPr>
            <w:tcW w:w="1785" w:type="dxa"/>
            <w:gridSpan w:val="2"/>
            <w:shd w:val="clear" w:color="auto" w:fill="auto"/>
          </w:tcPr>
          <w:p w:rsidR="00263CDB" w:rsidRDefault="00263CDB" w:rsidP="00AA5BD7">
            <w:pPr>
              <w:rPr>
                <w:rFonts w:ascii="Tahoma" w:hAnsi="Tahoma" w:cs="Tahoma"/>
              </w:rPr>
            </w:pPr>
            <w:r>
              <w:rPr>
                <w:rFonts w:ascii="Tahoma" w:hAnsi="Tahoma" w:cs="Tahoma"/>
              </w:rPr>
              <w:t>Bruce Baron</w:t>
            </w:r>
          </w:p>
          <w:p w:rsidR="00263CDB" w:rsidRDefault="00263CDB" w:rsidP="00263CDB">
            <w:pPr>
              <w:rPr>
                <w:rFonts w:ascii="Tahoma" w:hAnsi="Tahoma" w:cs="Tahoma"/>
              </w:rPr>
            </w:pPr>
            <w:r>
              <w:rPr>
                <w:rFonts w:ascii="Tahoma" w:hAnsi="Tahoma" w:cs="Tahoma"/>
              </w:rPr>
              <w:t>James Smith</w:t>
            </w:r>
          </w:p>
          <w:p w:rsidR="00263CDB" w:rsidRDefault="00263CDB" w:rsidP="00263CDB">
            <w:pPr>
              <w:rPr>
                <w:rFonts w:ascii="Tahoma" w:hAnsi="Tahoma" w:cs="Tahoma"/>
              </w:rPr>
            </w:pPr>
            <w:r>
              <w:rPr>
                <w:rFonts w:ascii="Tahoma" w:hAnsi="Tahoma" w:cs="Tahoma"/>
              </w:rPr>
              <w:t>Glen Kuck</w:t>
            </w:r>
          </w:p>
          <w:p w:rsidR="00263CDB" w:rsidRDefault="00F44E3F" w:rsidP="00263CDB">
            <w:pPr>
              <w:rPr>
                <w:rFonts w:ascii="Tahoma" w:hAnsi="Tahoma" w:cs="Tahoma"/>
              </w:rPr>
            </w:pPr>
            <w:r>
              <w:rPr>
                <w:rFonts w:ascii="Tahoma" w:hAnsi="Tahoma" w:cs="Tahoma"/>
              </w:rPr>
              <w:t>Matthew Isaac</w:t>
            </w:r>
          </w:p>
          <w:p w:rsidR="00263CDB" w:rsidRPr="00AA5BD7" w:rsidRDefault="00263CDB" w:rsidP="00263CDB">
            <w:pPr>
              <w:rPr>
                <w:rFonts w:ascii="Tahoma" w:hAnsi="Tahoma" w:cs="Tahoma"/>
              </w:rPr>
            </w:pPr>
            <w:r>
              <w:rPr>
                <w:rFonts w:ascii="Tahoma" w:hAnsi="Tahoma" w:cs="Tahoma"/>
              </w:rPr>
              <w:t>Rania Hamdy</w:t>
            </w:r>
          </w:p>
        </w:tc>
        <w:tc>
          <w:tcPr>
            <w:tcW w:w="495" w:type="dxa"/>
            <w:shd w:val="clear" w:color="auto" w:fill="auto"/>
          </w:tcPr>
          <w:p w:rsidR="00360737" w:rsidRDefault="001C2B69" w:rsidP="00360737">
            <w:pPr>
              <w:jc w:val="center"/>
              <w:rPr>
                <w:rFonts w:ascii="Tahoma" w:hAnsi="Tahoma" w:cs="Tahoma"/>
              </w:rPr>
            </w:pPr>
            <w:r>
              <w:rPr>
                <w:rFonts w:ascii="Tahoma" w:hAnsi="Tahoma" w:cs="Tahoma"/>
              </w:rPr>
              <w:t xml:space="preserve"> </w:t>
            </w:r>
          </w:p>
          <w:p w:rsidR="00263CDB" w:rsidRDefault="00360737" w:rsidP="00360737">
            <w:pPr>
              <w:spacing w:after="200" w:line="276" w:lineRule="auto"/>
              <w:rPr>
                <w:rFonts w:ascii="Tahoma" w:hAnsi="Tahoma" w:cs="Tahoma"/>
              </w:rPr>
            </w:pPr>
            <w:r>
              <w:rPr>
                <w:rFonts w:ascii="Tahoma" w:hAnsi="Tahoma" w:cs="Tahoma"/>
              </w:rPr>
              <w:t>Y</w:t>
            </w:r>
          </w:p>
          <w:p w:rsidR="00360737" w:rsidRDefault="00360737" w:rsidP="00461068">
            <w:pPr>
              <w:spacing w:after="200" w:line="276" w:lineRule="auto"/>
              <w:rPr>
                <w:rFonts w:ascii="Tahoma" w:hAnsi="Tahoma" w:cs="Tahoma"/>
              </w:rPr>
            </w:pPr>
          </w:p>
          <w:p w:rsidR="00360737" w:rsidRPr="00AA5BD7" w:rsidRDefault="00360737" w:rsidP="00461068">
            <w:pPr>
              <w:spacing w:after="200" w:line="276" w:lineRule="auto"/>
              <w:rPr>
                <w:rFonts w:ascii="Tahoma" w:hAnsi="Tahoma" w:cs="Tahoma"/>
              </w:rPr>
            </w:pPr>
          </w:p>
        </w:tc>
        <w:tc>
          <w:tcPr>
            <w:tcW w:w="2435" w:type="dxa"/>
            <w:shd w:val="clear" w:color="auto" w:fill="auto"/>
          </w:tcPr>
          <w:p w:rsidR="00263CDB" w:rsidRDefault="00263CDB" w:rsidP="00263CDB">
            <w:pPr>
              <w:rPr>
                <w:rFonts w:ascii="Tahoma" w:hAnsi="Tahoma" w:cs="Tahoma"/>
              </w:rPr>
            </w:pPr>
            <w:r>
              <w:rPr>
                <w:rFonts w:ascii="Tahoma" w:hAnsi="Tahoma" w:cs="Tahoma"/>
              </w:rPr>
              <w:t>Jose Torres</w:t>
            </w:r>
          </w:p>
          <w:p w:rsidR="00263CDB" w:rsidRDefault="00263CDB" w:rsidP="00263CDB">
            <w:pPr>
              <w:rPr>
                <w:rFonts w:ascii="Tahoma" w:hAnsi="Tahoma" w:cs="Tahoma"/>
              </w:rPr>
            </w:pPr>
            <w:r>
              <w:rPr>
                <w:rFonts w:ascii="Tahoma" w:hAnsi="Tahoma" w:cs="Tahoma"/>
              </w:rPr>
              <w:t>Lisa Norman</w:t>
            </w:r>
          </w:p>
          <w:p w:rsidR="00263CDB" w:rsidRDefault="00263CDB" w:rsidP="00263CDB">
            <w:pPr>
              <w:rPr>
                <w:rFonts w:ascii="Tahoma" w:hAnsi="Tahoma" w:cs="Tahoma"/>
              </w:rPr>
            </w:pPr>
            <w:r>
              <w:rPr>
                <w:rFonts w:ascii="Tahoma" w:hAnsi="Tahoma" w:cs="Tahoma"/>
              </w:rPr>
              <w:t>Cheryl Marshall</w:t>
            </w:r>
          </w:p>
          <w:p w:rsidR="00263CDB" w:rsidRDefault="00263CDB" w:rsidP="00263CDB">
            <w:pPr>
              <w:rPr>
                <w:rFonts w:ascii="Tahoma" w:hAnsi="Tahoma" w:cs="Tahoma"/>
              </w:rPr>
            </w:pPr>
            <w:r>
              <w:rPr>
                <w:rFonts w:ascii="Tahoma" w:hAnsi="Tahoma" w:cs="Tahoma"/>
              </w:rPr>
              <w:t>Gloria Fisher</w:t>
            </w:r>
          </w:p>
          <w:p w:rsidR="00263CDB" w:rsidRPr="00AA5BD7" w:rsidRDefault="00640FD4" w:rsidP="00AA5BD7">
            <w:pPr>
              <w:rPr>
                <w:rFonts w:ascii="Tahoma" w:hAnsi="Tahoma" w:cs="Tahoma"/>
              </w:rPr>
            </w:pPr>
            <w:r>
              <w:rPr>
                <w:rFonts w:ascii="Tahoma" w:hAnsi="Tahoma" w:cs="Tahoma"/>
              </w:rPr>
              <w:t>Giovanni Sosa</w:t>
            </w:r>
          </w:p>
        </w:tc>
        <w:tc>
          <w:tcPr>
            <w:tcW w:w="505" w:type="dxa"/>
            <w:shd w:val="clear" w:color="auto" w:fill="auto"/>
          </w:tcPr>
          <w:p w:rsidR="001C2B69" w:rsidRPr="00AA5BD7" w:rsidRDefault="001C2B69" w:rsidP="00AA5BD7">
            <w:pPr>
              <w:jc w:val="center"/>
              <w:rPr>
                <w:rFonts w:ascii="Tahoma" w:hAnsi="Tahoma" w:cs="Tahoma"/>
              </w:rPr>
            </w:pPr>
          </w:p>
        </w:tc>
      </w:tr>
      <w:tr w:rsidR="009A0859" w:rsidRPr="00845673" w:rsidTr="00263CDB">
        <w:tc>
          <w:tcPr>
            <w:tcW w:w="10795" w:type="dxa"/>
            <w:gridSpan w:val="11"/>
            <w:shd w:val="clear" w:color="auto" w:fill="auto"/>
            <w:vAlign w:val="center"/>
          </w:tcPr>
          <w:p w:rsidR="009A0859" w:rsidRPr="00AA5BD7" w:rsidRDefault="00831A58" w:rsidP="00AA5BD7">
            <w:pPr>
              <w:rPr>
                <w:rFonts w:ascii="Tahoma" w:hAnsi="Tahoma" w:cs="Tahoma"/>
                <w:b/>
              </w:rPr>
            </w:pPr>
            <w:r w:rsidRPr="00AA5BD7">
              <w:rPr>
                <w:rFonts w:ascii="Tahoma" w:hAnsi="Tahoma" w:cs="Tahoma"/>
                <w:b/>
              </w:rPr>
              <w:t>Committee Charge</w:t>
            </w:r>
          </w:p>
          <w:p w:rsidR="00831A58" w:rsidRPr="00AA5BD7" w:rsidRDefault="00AA5BD7" w:rsidP="00AA5BD7">
            <w:pPr>
              <w:numPr>
                <w:ilvl w:val="0"/>
                <w:numId w:val="12"/>
              </w:numPr>
              <w:shd w:val="clear" w:color="auto" w:fill="FFFFFF"/>
              <w:ind w:left="0"/>
              <w:rPr>
                <w:rFonts w:ascii="Tahoma" w:hAnsi="Tahoma" w:cs="Tahoma"/>
              </w:rPr>
            </w:pPr>
            <w:r w:rsidRPr="00AA5BD7">
              <w:rPr>
                <w:rFonts w:ascii="Tahoma" w:hAnsi="Tahoma" w:cs="Tahoma"/>
                <w:color w:val="000000"/>
                <w:shd w:val="clear" w:color="auto" w:fill="FFFFFF"/>
              </w:rPr>
              <w:t xml:space="preserve">Develop a District Strategic Plan that meets the following requirements: </w:t>
            </w:r>
            <w:r w:rsidRPr="00AA5BD7">
              <w:rPr>
                <w:rFonts w:ascii="Tahoma" w:hAnsi="Tahoma" w:cs="Tahoma"/>
                <w:color w:val="000000"/>
              </w:rPr>
              <w:t xml:space="preserve">Aligns with the colleges’ educational plans and serves as a guide for planning at the college level, supports the colleges’ educational/strategic plans, incorporates the Board Imperatives, provides for sufficient input from major constituency groups, </w:t>
            </w:r>
            <w:r>
              <w:rPr>
                <w:rFonts w:ascii="Tahoma" w:hAnsi="Tahoma" w:cs="Tahoma"/>
                <w:color w:val="000000"/>
              </w:rPr>
              <w:t>and b</w:t>
            </w:r>
            <w:r w:rsidRPr="00AA5BD7">
              <w:rPr>
                <w:rFonts w:ascii="Tahoma" w:hAnsi="Tahoma" w:cs="Tahoma"/>
                <w:color w:val="000000"/>
              </w:rPr>
              <w:t>alances strategic scope with measurable objectives/outcomes.</w:t>
            </w:r>
          </w:p>
        </w:tc>
      </w:tr>
      <w:tr w:rsidR="009A0859" w:rsidRPr="00845673" w:rsidTr="00263CDB">
        <w:tc>
          <w:tcPr>
            <w:tcW w:w="369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41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423A3B" w:rsidRPr="00845673" w:rsidTr="00263CDB">
        <w:trPr>
          <w:trHeight w:val="501"/>
        </w:trPr>
        <w:tc>
          <w:tcPr>
            <w:tcW w:w="3693" w:type="dxa"/>
            <w:gridSpan w:val="3"/>
            <w:vAlign w:val="center"/>
          </w:tcPr>
          <w:p w:rsidR="00423A3B" w:rsidRPr="0023574D" w:rsidRDefault="004B51EA" w:rsidP="0007709C">
            <w:pPr>
              <w:pStyle w:val="ListParagraph"/>
              <w:numPr>
                <w:ilvl w:val="0"/>
                <w:numId w:val="5"/>
              </w:numPr>
              <w:rPr>
                <w:rFonts w:ascii="Tahoma" w:hAnsi="Tahoma" w:cs="Tahoma"/>
              </w:rPr>
            </w:pPr>
            <w:r>
              <w:rPr>
                <w:rFonts w:ascii="Tahoma" w:hAnsi="Tahoma" w:cs="Tahoma"/>
              </w:rPr>
              <w:t xml:space="preserve">Review the minutes from </w:t>
            </w:r>
            <w:r w:rsidR="0007709C">
              <w:rPr>
                <w:rFonts w:ascii="Tahoma" w:hAnsi="Tahoma" w:cs="Tahoma"/>
              </w:rPr>
              <w:t>April 8</w:t>
            </w:r>
            <w:r>
              <w:rPr>
                <w:rFonts w:ascii="Tahoma" w:hAnsi="Tahoma" w:cs="Tahoma"/>
              </w:rPr>
              <w:t>, 2016 (5 minutes)</w:t>
            </w:r>
          </w:p>
        </w:tc>
        <w:tc>
          <w:tcPr>
            <w:tcW w:w="3412" w:type="dxa"/>
            <w:gridSpan w:val="4"/>
            <w:vAlign w:val="center"/>
          </w:tcPr>
          <w:p w:rsidR="009918B7" w:rsidRPr="001A3735" w:rsidRDefault="00360737" w:rsidP="00291E1C">
            <w:pPr>
              <w:rPr>
                <w:rFonts w:ascii="Tahoma" w:hAnsi="Tahoma" w:cs="Tahoma"/>
              </w:rPr>
            </w:pPr>
            <w:r>
              <w:rPr>
                <w:rFonts w:ascii="Tahoma" w:hAnsi="Tahoma" w:cs="Tahoma"/>
              </w:rPr>
              <w:t xml:space="preserve">Motion to approve by Laura Gowen, seconded by Barbara Nichols, the committee approved the minutes as written. </w:t>
            </w:r>
          </w:p>
        </w:tc>
        <w:tc>
          <w:tcPr>
            <w:tcW w:w="3690" w:type="dxa"/>
            <w:gridSpan w:val="4"/>
            <w:vAlign w:val="center"/>
          </w:tcPr>
          <w:p w:rsidR="00423A3B" w:rsidRPr="001A3735" w:rsidRDefault="00423A3B" w:rsidP="004C389C">
            <w:pPr>
              <w:rPr>
                <w:rFonts w:ascii="Tahoma" w:hAnsi="Tahoma" w:cs="Tahoma"/>
              </w:rPr>
            </w:pPr>
          </w:p>
        </w:tc>
      </w:tr>
      <w:tr w:rsidR="0007709C" w:rsidRPr="00845673" w:rsidTr="00263CDB">
        <w:trPr>
          <w:trHeight w:val="501"/>
        </w:trPr>
        <w:tc>
          <w:tcPr>
            <w:tcW w:w="3693" w:type="dxa"/>
            <w:gridSpan w:val="3"/>
            <w:vAlign w:val="center"/>
          </w:tcPr>
          <w:p w:rsidR="0007709C" w:rsidRDefault="0007709C" w:rsidP="0007709C">
            <w:pPr>
              <w:pStyle w:val="ListParagraph"/>
              <w:numPr>
                <w:ilvl w:val="0"/>
                <w:numId w:val="5"/>
              </w:numPr>
              <w:rPr>
                <w:rFonts w:ascii="Tahoma" w:hAnsi="Tahoma" w:cs="Tahoma"/>
              </w:rPr>
            </w:pPr>
            <w:r>
              <w:rPr>
                <w:rFonts w:ascii="Tahoma" w:hAnsi="Tahoma" w:cs="Tahoma"/>
              </w:rPr>
              <w:t>Chapters 1 and 2 SBVC and CHC drafts were distributed on April 15. Consultants asking for feedback on drafts by May 6, 2016, a 3 week review period (10 minutes)</w:t>
            </w:r>
          </w:p>
        </w:tc>
        <w:tc>
          <w:tcPr>
            <w:tcW w:w="3412" w:type="dxa"/>
            <w:gridSpan w:val="4"/>
            <w:vAlign w:val="center"/>
          </w:tcPr>
          <w:p w:rsidR="00360737" w:rsidRPr="001A3735" w:rsidRDefault="00360737" w:rsidP="00360737">
            <w:pPr>
              <w:rPr>
                <w:rFonts w:ascii="Tahoma" w:hAnsi="Tahoma" w:cs="Tahoma"/>
              </w:rPr>
            </w:pPr>
            <w:r>
              <w:rPr>
                <w:rFonts w:ascii="Tahoma" w:hAnsi="Tahoma" w:cs="Tahoma"/>
              </w:rPr>
              <w:t xml:space="preserve">Keith reported that the chapters were provided to each campus for review and feedback. The deadline for feedback is May 6, 2016.  Keith asked James Smith how the review was going at SBVC, James will check at the campus to see if the information has been distributed to the campus, the items have not been reviewed at any meetings to date.  Donna reported that Crafton was meeting this Tuesday with the consultants for further review.  </w:t>
            </w:r>
          </w:p>
        </w:tc>
        <w:tc>
          <w:tcPr>
            <w:tcW w:w="3690" w:type="dxa"/>
            <w:gridSpan w:val="4"/>
            <w:vAlign w:val="center"/>
          </w:tcPr>
          <w:p w:rsidR="0007709C" w:rsidRPr="001A3735" w:rsidRDefault="0007709C" w:rsidP="004C389C">
            <w:pPr>
              <w:rPr>
                <w:rFonts w:ascii="Tahoma" w:hAnsi="Tahoma" w:cs="Tahoma"/>
              </w:rPr>
            </w:pPr>
          </w:p>
        </w:tc>
      </w:tr>
      <w:tr w:rsidR="008160E3" w:rsidRPr="00845673" w:rsidTr="00263CDB">
        <w:trPr>
          <w:trHeight w:val="501"/>
        </w:trPr>
        <w:tc>
          <w:tcPr>
            <w:tcW w:w="3693" w:type="dxa"/>
            <w:gridSpan w:val="3"/>
            <w:vAlign w:val="center"/>
          </w:tcPr>
          <w:p w:rsidR="008160E3" w:rsidRDefault="008160E3" w:rsidP="0007709C">
            <w:pPr>
              <w:pStyle w:val="ListParagraph"/>
              <w:numPr>
                <w:ilvl w:val="0"/>
                <w:numId w:val="5"/>
              </w:numPr>
              <w:rPr>
                <w:rFonts w:ascii="Tahoma" w:hAnsi="Tahoma" w:cs="Tahoma"/>
              </w:rPr>
            </w:pPr>
            <w:r>
              <w:rPr>
                <w:rFonts w:ascii="Tahoma" w:hAnsi="Tahoma" w:cs="Tahoma"/>
              </w:rPr>
              <w:t>Complete the committee self-evaluation survey (10 minutes)</w:t>
            </w:r>
          </w:p>
        </w:tc>
        <w:tc>
          <w:tcPr>
            <w:tcW w:w="3412" w:type="dxa"/>
            <w:gridSpan w:val="4"/>
            <w:vAlign w:val="center"/>
          </w:tcPr>
          <w:p w:rsidR="008160E3" w:rsidRPr="001A3735" w:rsidRDefault="00360737" w:rsidP="00291E1C">
            <w:pPr>
              <w:rPr>
                <w:rFonts w:ascii="Tahoma" w:hAnsi="Tahoma" w:cs="Tahoma"/>
              </w:rPr>
            </w:pPr>
            <w:r>
              <w:rPr>
                <w:rFonts w:ascii="Tahoma" w:hAnsi="Tahoma" w:cs="Tahoma"/>
              </w:rPr>
              <w:t xml:space="preserve">Keith had the committee members complete the committee evaluation survey. He will send the survey out electronically to the members of the committee who are not in attendance.  </w:t>
            </w:r>
          </w:p>
        </w:tc>
        <w:tc>
          <w:tcPr>
            <w:tcW w:w="3690" w:type="dxa"/>
            <w:gridSpan w:val="4"/>
            <w:vAlign w:val="center"/>
          </w:tcPr>
          <w:p w:rsidR="008160E3" w:rsidRPr="001A3735" w:rsidRDefault="008160E3" w:rsidP="004C389C">
            <w:pPr>
              <w:rPr>
                <w:rFonts w:ascii="Tahoma" w:hAnsi="Tahoma" w:cs="Tahoma"/>
              </w:rPr>
            </w:pPr>
          </w:p>
        </w:tc>
      </w:tr>
      <w:tr w:rsidR="004B51EA" w:rsidRPr="00845673" w:rsidTr="00263CDB">
        <w:trPr>
          <w:trHeight w:val="501"/>
        </w:trPr>
        <w:tc>
          <w:tcPr>
            <w:tcW w:w="3693" w:type="dxa"/>
            <w:gridSpan w:val="3"/>
            <w:vAlign w:val="center"/>
          </w:tcPr>
          <w:p w:rsidR="004B51EA" w:rsidRPr="0023574D" w:rsidRDefault="0007709C" w:rsidP="008160E3">
            <w:pPr>
              <w:pStyle w:val="ListParagraph"/>
              <w:numPr>
                <w:ilvl w:val="0"/>
                <w:numId w:val="5"/>
              </w:numPr>
              <w:rPr>
                <w:rFonts w:ascii="Tahoma" w:hAnsi="Tahoma" w:cs="Tahoma"/>
              </w:rPr>
            </w:pPr>
            <w:r>
              <w:rPr>
                <w:rFonts w:ascii="Tahoma" w:hAnsi="Tahoma" w:cs="Tahoma"/>
              </w:rPr>
              <w:t>Review and edit the draft presentation for the June 23, 2016 Board of Trustees retreat (4</w:t>
            </w:r>
            <w:r w:rsidR="008160E3">
              <w:rPr>
                <w:rFonts w:ascii="Tahoma" w:hAnsi="Tahoma" w:cs="Tahoma"/>
              </w:rPr>
              <w:t>0</w:t>
            </w:r>
            <w:r>
              <w:rPr>
                <w:rFonts w:ascii="Tahoma" w:hAnsi="Tahoma" w:cs="Tahoma"/>
              </w:rPr>
              <w:t xml:space="preserve"> minutes)</w:t>
            </w:r>
          </w:p>
        </w:tc>
        <w:tc>
          <w:tcPr>
            <w:tcW w:w="3412" w:type="dxa"/>
            <w:gridSpan w:val="4"/>
            <w:vAlign w:val="center"/>
          </w:tcPr>
          <w:p w:rsidR="004B51EA" w:rsidRPr="001A3735" w:rsidRDefault="000331C9" w:rsidP="00291E1C">
            <w:pPr>
              <w:rPr>
                <w:rFonts w:ascii="Tahoma" w:hAnsi="Tahoma" w:cs="Tahoma"/>
              </w:rPr>
            </w:pPr>
            <w:r>
              <w:rPr>
                <w:rFonts w:ascii="Tahoma" w:hAnsi="Tahoma" w:cs="Tahoma"/>
              </w:rPr>
              <w:t>Keith stated that he wanted to spend the majority of the meeting time to review the draft</w:t>
            </w:r>
            <w:r w:rsidR="00E90231">
              <w:rPr>
                <w:rFonts w:ascii="Tahoma" w:hAnsi="Tahoma" w:cs="Tahoma"/>
              </w:rPr>
              <w:t xml:space="preserve">.  Keith reported that had two ultimate goals with the presentation, number one to educate the Board, the second goals is for the Board to utilize the information to assist in drafting their goals for the year. The Board has reviewed the draft and has provided feedback. </w:t>
            </w:r>
            <w:r w:rsidR="00825BBD">
              <w:rPr>
                <w:rFonts w:ascii="Tahoma" w:hAnsi="Tahoma" w:cs="Tahoma"/>
              </w:rPr>
              <w:t xml:space="preserve">Keith also wants to review the standards with the Board.  Keith addressed the recommendations that were received that pertained to accreditation. After the review with the Board, there will be an activity of evaluation on how the Board is doing on meeting the standards. The committee reviewed the </w:t>
            </w:r>
            <w:r w:rsidR="00825BBD">
              <w:rPr>
                <w:rFonts w:ascii="Tahoma" w:hAnsi="Tahoma" w:cs="Tahoma"/>
              </w:rPr>
              <w:lastRenderedPageBreak/>
              <w:t xml:space="preserve">presentation and made some recommendations.  Keith will make the revisions as recommended by the committee. </w:t>
            </w:r>
          </w:p>
        </w:tc>
        <w:tc>
          <w:tcPr>
            <w:tcW w:w="3690" w:type="dxa"/>
            <w:gridSpan w:val="4"/>
            <w:vAlign w:val="center"/>
          </w:tcPr>
          <w:p w:rsidR="004B51EA" w:rsidRPr="001A3735" w:rsidRDefault="004B51EA" w:rsidP="004C389C">
            <w:pPr>
              <w:rPr>
                <w:rFonts w:ascii="Tahoma" w:hAnsi="Tahoma" w:cs="Tahoma"/>
              </w:rPr>
            </w:pPr>
          </w:p>
        </w:tc>
      </w:tr>
      <w:tr w:rsidR="007A43DF" w:rsidRPr="00845673" w:rsidTr="00263CDB">
        <w:trPr>
          <w:trHeight w:val="501"/>
        </w:trPr>
        <w:tc>
          <w:tcPr>
            <w:tcW w:w="3693" w:type="dxa"/>
            <w:gridSpan w:val="3"/>
            <w:vAlign w:val="center"/>
          </w:tcPr>
          <w:p w:rsidR="007A43DF" w:rsidRDefault="007A43DF" w:rsidP="008160E3">
            <w:pPr>
              <w:pStyle w:val="ListParagraph"/>
              <w:numPr>
                <w:ilvl w:val="0"/>
                <w:numId w:val="5"/>
              </w:numPr>
              <w:rPr>
                <w:rFonts w:ascii="Tahoma" w:hAnsi="Tahoma" w:cs="Tahoma"/>
              </w:rPr>
            </w:pPr>
            <w:r>
              <w:rPr>
                <w:rFonts w:ascii="Tahoma" w:hAnsi="Tahoma" w:cs="Tahoma"/>
              </w:rPr>
              <w:t>Review SBCCD Strategic Plan QEIs and discuss developing QEIs for Objective 3.1, 3.2, 3.3, 3.4, and 4.1 (2</w:t>
            </w:r>
            <w:r w:rsidR="008160E3">
              <w:rPr>
                <w:rFonts w:ascii="Tahoma" w:hAnsi="Tahoma" w:cs="Tahoma"/>
              </w:rPr>
              <w:t xml:space="preserve">0 </w:t>
            </w:r>
            <w:r>
              <w:rPr>
                <w:rFonts w:ascii="Tahoma" w:hAnsi="Tahoma" w:cs="Tahoma"/>
              </w:rPr>
              <w:t>minutes)</w:t>
            </w:r>
          </w:p>
        </w:tc>
        <w:tc>
          <w:tcPr>
            <w:tcW w:w="3412" w:type="dxa"/>
            <w:gridSpan w:val="4"/>
            <w:vAlign w:val="center"/>
          </w:tcPr>
          <w:p w:rsidR="007A43DF" w:rsidRPr="001A3735" w:rsidRDefault="00E945D4" w:rsidP="00291E1C">
            <w:pPr>
              <w:rPr>
                <w:rFonts w:ascii="Tahoma" w:hAnsi="Tahoma" w:cs="Tahoma"/>
              </w:rPr>
            </w:pPr>
            <w:r>
              <w:rPr>
                <w:rFonts w:ascii="Tahoma" w:hAnsi="Tahoma" w:cs="Tahoma"/>
              </w:rPr>
              <w:t xml:space="preserve">Keith reviewed the </w:t>
            </w:r>
            <w:r w:rsidRPr="00E945D4">
              <w:rPr>
                <w:rFonts w:ascii="Tahoma" w:hAnsi="Tahoma" w:cs="Tahoma"/>
              </w:rPr>
              <w:t>quantitative</w:t>
            </w:r>
            <w:r>
              <w:rPr>
                <w:rFonts w:ascii="Tahoma" w:hAnsi="Tahoma" w:cs="Tahoma"/>
              </w:rPr>
              <w:t xml:space="preserve"> effectiveness indicators with the committee.  The com</w:t>
            </w:r>
            <w:r w:rsidR="00B33136">
              <w:rPr>
                <w:rFonts w:ascii="Tahoma" w:hAnsi="Tahoma" w:cs="Tahoma"/>
              </w:rPr>
              <w:t xml:space="preserve">mittee reviewed the indicators and made recommendations/suggestions regarding the indicators. </w:t>
            </w:r>
          </w:p>
        </w:tc>
        <w:tc>
          <w:tcPr>
            <w:tcW w:w="3690" w:type="dxa"/>
            <w:gridSpan w:val="4"/>
            <w:vAlign w:val="center"/>
          </w:tcPr>
          <w:p w:rsidR="007A43DF" w:rsidRPr="001A3735" w:rsidRDefault="007A43DF" w:rsidP="004C389C">
            <w:pPr>
              <w:rPr>
                <w:rFonts w:ascii="Tahoma" w:hAnsi="Tahoma" w:cs="Tahoma"/>
              </w:rPr>
            </w:pPr>
          </w:p>
        </w:tc>
      </w:tr>
      <w:tr w:rsidR="008B22F0" w:rsidRPr="00845673" w:rsidTr="00263CDB">
        <w:trPr>
          <w:trHeight w:val="720"/>
        </w:trPr>
        <w:tc>
          <w:tcPr>
            <w:tcW w:w="3693" w:type="dxa"/>
            <w:gridSpan w:val="3"/>
            <w:vAlign w:val="center"/>
          </w:tcPr>
          <w:p w:rsidR="008B22F0" w:rsidRPr="007273B1" w:rsidRDefault="008B22F0" w:rsidP="004C389C">
            <w:pPr>
              <w:pStyle w:val="ListParagraph"/>
              <w:numPr>
                <w:ilvl w:val="0"/>
                <w:numId w:val="7"/>
              </w:numPr>
              <w:rPr>
                <w:rFonts w:ascii="Tahoma" w:hAnsi="Tahoma" w:cs="Tahoma"/>
              </w:rPr>
            </w:pPr>
            <w:r w:rsidRPr="007273B1">
              <w:rPr>
                <w:rFonts w:ascii="Tahoma" w:hAnsi="Tahoma" w:cs="Tahoma"/>
              </w:rPr>
              <w:t>Other Items</w:t>
            </w:r>
            <w:r w:rsidR="007907A1">
              <w:rPr>
                <w:rFonts w:ascii="Tahoma" w:hAnsi="Tahoma" w:cs="Tahoma"/>
              </w:rPr>
              <w:t xml:space="preserve"> (5 minutes)</w:t>
            </w:r>
          </w:p>
        </w:tc>
        <w:tc>
          <w:tcPr>
            <w:tcW w:w="3412" w:type="dxa"/>
            <w:gridSpan w:val="4"/>
            <w:vAlign w:val="center"/>
          </w:tcPr>
          <w:p w:rsidR="003325FF" w:rsidRPr="004F0983" w:rsidRDefault="003325FF" w:rsidP="004C389C">
            <w:pPr>
              <w:rPr>
                <w:rFonts w:ascii="Tahoma" w:hAnsi="Tahoma" w:cs="Tahoma"/>
              </w:rPr>
            </w:pPr>
          </w:p>
        </w:tc>
        <w:tc>
          <w:tcPr>
            <w:tcW w:w="3690" w:type="dxa"/>
            <w:gridSpan w:val="4"/>
            <w:vAlign w:val="center"/>
          </w:tcPr>
          <w:p w:rsidR="008B22F0" w:rsidRPr="004F0983" w:rsidRDefault="008B22F0" w:rsidP="00301D42">
            <w:pPr>
              <w:rPr>
                <w:rFonts w:ascii="Tahoma" w:hAnsi="Tahoma" w:cs="Tahoma"/>
              </w:rPr>
            </w:pPr>
          </w:p>
        </w:tc>
      </w:tr>
      <w:tr w:rsidR="009D1417" w:rsidRPr="00845673" w:rsidTr="00263CDB">
        <w:tc>
          <w:tcPr>
            <w:tcW w:w="10795" w:type="dxa"/>
            <w:gridSpan w:val="11"/>
            <w:shd w:val="clear" w:color="auto" w:fill="AA72D4"/>
          </w:tcPr>
          <w:p w:rsidR="009D1417" w:rsidRPr="00592726" w:rsidRDefault="009D1417" w:rsidP="009D1417">
            <w:pPr>
              <w:rPr>
                <w:rFonts w:ascii="Tahoma" w:hAnsi="Tahoma" w:cs="Tahoma"/>
                <w:b/>
              </w:rPr>
            </w:pPr>
            <w:r w:rsidRPr="00592726">
              <w:rPr>
                <w:rFonts w:ascii="Tahoma" w:hAnsi="Tahoma" w:cs="Tahoma"/>
                <w:b/>
              </w:rPr>
              <w:t>Mission Statement</w:t>
            </w:r>
          </w:p>
          <w:p w:rsidR="009D1417" w:rsidRPr="00592726" w:rsidRDefault="009D1417" w:rsidP="005F0513">
            <w:pPr>
              <w:rPr>
                <w:rFonts w:ascii="Tahoma" w:hAnsi="Tahoma" w:cs="Tahoma"/>
              </w:rPr>
            </w:pPr>
            <w:r w:rsidRPr="00592726">
              <w:rPr>
                <w:rFonts w:ascii="Tahoma" w:hAnsi="Tahoma" w:cs="Tahoma"/>
              </w:rPr>
              <w:t>We transform lives through the education of our students for the benefit of our diverse communities.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Vision Statement</w:t>
            </w:r>
          </w:p>
          <w:p w:rsidR="009D1417" w:rsidRPr="00592726" w:rsidRDefault="009D1417" w:rsidP="00C23AB1">
            <w:pPr>
              <w:pStyle w:val="Standard1"/>
              <w:spacing w:before="0" w:after="0"/>
              <w:rPr>
                <w:rFonts w:ascii="Tahoma" w:hAnsi="Tahoma" w:cs="Tahoma"/>
                <w:bCs/>
              </w:rPr>
            </w:pPr>
            <w:r w:rsidRPr="00592726">
              <w:rPr>
                <w:rFonts w:ascii="Tahoma" w:hAnsi="Tahoma" w:cs="Tahoma"/>
              </w:rPr>
              <w:t>SBCCD will be mo</w:t>
            </w:r>
            <w:r w:rsidR="00592726" w:rsidRPr="00592726">
              <w:rPr>
                <w:rFonts w:ascii="Tahoma" w:hAnsi="Tahoma" w:cs="Tahoma"/>
              </w:rPr>
              <w:t xml:space="preserve">st known for student success. </w:t>
            </w:r>
            <w:r w:rsidRPr="00592726">
              <w:rPr>
                <w:rFonts w:ascii="Tahoma" w:hAnsi="Tahoma" w:cs="Tahoma"/>
              </w:rPr>
              <w:t>Our educational programs and services</w:t>
            </w:r>
            <w:r w:rsidR="00592726" w:rsidRPr="00592726">
              <w:rPr>
                <w:rFonts w:ascii="Tahoma" w:hAnsi="Tahoma" w:cs="Tahoma"/>
              </w:rPr>
              <w:t xml:space="preserve"> will be highly sought after. </w:t>
            </w:r>
            <w:r w:rsidRPr="00592726">
              <w:rPr>
                <w:rFonts w:ascii="Tahoma" w:hAnsi="Tahoma" w:cs="Tahoma"/>
              </w:rPr>
              <w:t>Our students will be the most preferred by four-yea</w:t>
            </w:r>
            <w:r w:rsidR="00592726" w:rsidRPr="00592726">
              <w:rPr>
                <w:rFonts w:ascii="Tahoma" w:hAnsi="Tahoma" w:cs="Tahoma"/>
              </w:rPr>
              <w:t xml:space="preserve">r institutions and employers. </w:t>
            </w:r>
            <w:r w:rsidRPr="00592726">
              <w:rPr>
                <w:rFonts w:ascii="Tahoma" w:hAnsi="Tahoma" w:cs="Tahoma"/>
              </w:rPr>
              <w:t>Our students will have the highest graduation rates at</w:t>
            </w:r>
            <w:r w:rsidR="00592726" w:rsidRPr="00592726">
              <w:rPr>
                <w:rFonts w:ascii="Tahoma" w:hAnsi="Tahoma" w:cs="Tahoma"/>
              </w:rPr>
              <w:t xml:space="preserve"> four-year institutions. </w:t>
            </w:r>
            <w:r w:rsidRPr="00592726">
              <w:rPr>
                <w:rFonts w:ascii="Tahoma" w:hAnsi="Tahoma" w:cs="Tahoma"/>
              </w:rPr>
              <w:t>Our students will have the highest employme</w:t>
            </w:r>
            <w:r w:rsidR="00592726" w:rsidRPr="00592726">
              <w:rPr>
                <w:rFonts w:ascii="Tahoma" w:hAnsi="Tahoma" w:cs="Tahoma"/>
              </w:rPr>
              <w:t>nt rates in our communities. O</w:t>
            </w:r>
            <w:r w:rsidRPr="00592726">
              <w:rPr>
                <w:rFonts w:ascii="Tahoma" w:hAnsi="Tahoma" w:cs="Tahoma"/>
              </w:rPr>
              <w:t>ur district will be the gateway to pathways and opportu</w:t>
            </w:r>
            <w:r w:rsidR="00592726" w:rsidRPr="00592726">
              <w:rPr>
                <w:rFonts w:ascii="Tahoma" w:hAnsi="Tahoma" w:cs="Tahoma"/>
              </w:rPr>
              <w:t xml:space="preserve">nities for a brighter future. </w:t>
            </w:r>
            <w:r w:rsidRPr="00592726">
              <w:rPr>
                <w:rFonts w:ascii="Tahoma" w:hAnsi="Tahoma" w:cs="Tahoma"/>
              </w:rPr>
              <w:t>Our students and alumni will make a significant contribution to the socioeconomic p</w:t>
            </w:r>
            <w:r w:rsidR="00592726" w:rsidRPr="00592726">
              <w:rPr>
                <w:rFonts w:ascii="Tahoma" w:hAnsi="Tahoma" w:cs="Tahoma"/>
              </w:rPr>
              <w:t xml:space="preserve">rosperity of our communities. </w:t>
            </w:r>
            <w:r w:rsidRPr="00592726">
              <w:rPr>
                <w:rFonts w:ascii="Tahoma" w:hAnsi="Tahoma" w:cs="Tahoma"/>
              </w:rPr>
              <w:t>Our employees will want to be here, love working here, and go above and beyond for student success.</w:t>
            </w:r>
          </w:p>
          <w:p w:rsidR="009D1417" w:rsidRPr="00592726" w:rsidRDefault="009D1417" w:rsidP="009D1417">
            <w:pPr>
              <w:pStyle w:val="Standard1"/>
              <w:spacing w:before="0" w:after="0"/>
              <w:rPr>
                <w:rFonts w:ascii="Tahoma" w:hAnsi="Tahoma" w:cs="Tahoma"/>
                <w:b/>
                <w:bCs/>
              </w:rPr>
            </w:pPr>
            <w:r w:rsidRPr="00592726">
              <w:rPr>
                <w:rFonts w:ascii="Tahoma" w:hAnsi="Tahoma" w:cs="Tahoma"/>
                <w:b/>
                <w:bCs/>
              </w:rPr>
              <w:t>SBCCD Values</w:t>
            </w:r>
          </w:p>
          <w:p w:rsidR="009D1417" w:rsidRPr="00FE6960" w:rsidRDefault="009D1417" w:rsidP="009D1417">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B3" w:rsidRDefault="00554FB3" w:rsidP="007D34ED">
      <w:r>
        <w:separator/>
      </w:r>
    </w:p>
  </w:endnote>
  <w:endnote w:type="continuationSeparator" w:id="0">
    <w:p w:rsidR="00554FB3" w:rsidRDefault="00554FB3"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B3" w:rsidRDefault="00554FB3" w:rsidP="007D34ED">
      <w:r>
        <w:separator/>
      </w:r>
    </w:p>
  </w:footnote>
  <w:footnote w:type="continuationSeparator" w:id="0">
    <w:p w:rsidR="00554FB3" w:rsidRDefault="00554FB3"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5D82"/>
    <w:rsid w:val="000109C2"/>
    <w:rsid w:val="00012603"/>
    <w:rsid w:val="00014119"/>
    <w:rsid w:val="00014CF1"/>
    <w:rsid w:val="00015D43"/>
    <w:rsid w:val="00020BFA"/>
    <w:rsid w:val="0002234F"/>
    <w:rsid w:val="0002364A"/>
    <w:rsid w:val="0002393D"/>
    <w:rsid w:val="00031759"/>
    <w:rsid w:val="00031F31"/>
    <w:rsid w:val="0003312A"/>
    <w:rsid w:val="000331C9"/>
    <w:rsid w:val="00037FCA"/>
    <w:rsid w:val="00044A78"/>
    <w:rsid w:val="00046EBA"/>
    <w:rsid w:val="00050AC9"/>
    <w:rsid w:val="00054515"/>
    <w:rsid w:val="00057E5D"/>
    <w:rsid w:val="00060676"/>
    <w:rsid w:val="00061AD9"/>
    <w:rsid w:val="000656CC"/>
    <w:rsid w:val="00071EA0"/>
    <w:rsid w:val="000736EE"/>
    <w:rsid w:val="00074422"/>
    <w:rsid w:val="00075C58"/>
    <w:rsid w:val="0007709C"/>
    <w:rsid w:val="00086C53"/>
    <w:rsid w:val="0009282C"/>
    <w:rsid w:val="00094DBA"/>
    <w:rsid w:val="000B1F48"/>
    <w:rsid w:val="000B3009"/>
    <w:rsid w:val="000B341C"/>
    <w:rsid w:val="000B43BA"/>
    <w:rsid w:val="000B4BAC"/>
    <w:rsid w:val="000C3214"/>
    <w:rsid w:val="000C5E8B"/>
    <w:rsid w:val="000C7697"/>
    <w:rsid w:val="000D0CB9"/>
    <w:rsid w:val="000D1966"/>
    <w:rsid w:val="000D22CC"/>
    <w:rsid w:val="000D2798"/>
    <w:rsid w:val="000D54B6"/>
    <w:rsid w:val="000E3142"/>
    <w:rsid w:val="000E472F"/>
    <w:rsid w:val="000F4736"/>
    <w:rsid w:val="000F7A15"/>
    <w:rsid w:val="00112DA3"/>
    <w:rsid w:val="001131A1"/>
    <w:rsid w:val="001137CB"/>
    <w:rsid w:val="001154C0"/>
    <w:rsid w:val="00124077"/>
    <w:rsid w:val="00127B5A"/>
    <w:rsid w:val="00127EDD"/>
    <w:rsid w:val="0013796D"/>
    <w:rsid w:val="00142E45"/>
    <w:rsid w:val="001447B2"/>
    <w:rsid w:val="00150E61"/>
    <w:rsid w:val="00151D03"/>
    <w:rsid w:val="00155206"/>
    <w:rsid w:val="0015553C"/>
    <w:rsid w:val="0016098B"/>
    <w:rsid w:val="00160CE6"/>
    <w:rsid w:val="00165793"/>
    <w:rsid w:val="00166551"/>
    <w:rsid w:val="00166989"/>
    <w:rsid w:val="001808BB"/>
    <w:rsid w:val="00183E66"/>
    <w:rsid w:val="00185FE5"/>
    <w:rsid w:val="0018702A"/>
    <w:rsid w:val="00197929"/>
    <w:rsid w:val="001A3735"/>
    <w:rsid w:val="001B0D49"/>
    <w:rsid w:val="001B10CF"/>
    <w:rsid w:val="001B3D6B"/>
    <w:rsid w:val="001C0E13"/>
    <w:rsid w:val="001C2B69"/>
    <w:rsid w:val="001D08C6"/>
    <w:rsid w:val="001D2242"/>
    <w:rsid w:val="001D6611"/>
    <w:rsid w:val="001D6D18"/>
    <w:rsid w:val="001E1C6F"/>
    <w:rsid w:val="001E55A5"/>
    <w:rsid w:val="001E57ED"/>
    <w:rsid w:val="001F439E"/>
    <w:rsid w:val="001F72B1"/>
    <w:rsid w:val="00206C60"/>
    <w:rsid w:val="00210527"/>
    <w:rsid w:val="00212B4D"/>
    <w:rsid w:val="00213A04"/>
    <w:rsid w:val="0021420E"/>
    <w:rsid w:val="00220996"/>
    <w:rsid w:val="00224CC9"/>
    <w:rsid w:val="002311B8"/>
    <w:rsid w:val="00231F49"/>
    <w:rsid w:val="00232D47"/>
    <w:rsid w:val="0023317B"/>
    <w:rsid w:val="00233A0C"/>
    <w:rsid w:val="0023574D"/>
    <w:rsid w:val="00236747"/>
    <w:rsid w:val="0024031A"/>
    <w:rsid w:val="002412E9"/>
    <w:rsid w:val="00244217"/>
    <w:rsid w:val="00244744"/>
    <w:rsid w:val="002465F0"/>
    <w:rsid w:val="002512F6"/>
    <w:rsid w:val="00251B0E"/>
    <w:rsid w:val="00251EDE"/>
    <w:rsid w:val="002538CD"/>
    <w:rsid w:val="0025465F"/>
    <w:rsid w:val="00255EAA"/>
    <w:rsid w:val="002606FB"/>
    <w:rsid w:val="00260FA9"/>
    <w:rsid w:val="00262FB0"/>
    <w:rsid w:val="00263CDB"/>
    <w:rsid w:val="00264788"/>
    <w:rsid w:val="002652D9"/>
    <w:rsid w:val="002654B6"/>
    <w:rsid w:val="00266647"/>
    <w:rsid w:val="00266A9E"/>
    <w:rsid w:val="00271693"/>
    <w:rsid w:val="00273777"/>
    <w:rsid w:val="002822D8"/>
    <w:rsid w:val="0028267A"/>
    <w:rsid w:val="00282768"/>
    <w:rsid w:val="00284BFE"/>
    <w:rsid w:val="00290CB5"/>
    <w:rsid w:val="00291E1C"/>
    <w:rsid w:val="00293761"/>
    <w:rsid w:val="00297723"/>
    <w:rsid w:val="002A0640"/>
    <w:rsid w:val="002A095A"/>
    <w:rsid w:val="002A11F2"/>
    <w:rsid w:val="002A1F83"/>
    <w:rsid w:val="002A2164"/>
    <w:rsid w:val="002A30E4"/>
    <w:rsid w:val="002A3578"/>
    <w:rsid w:val="002A73FA"/>
    <w:rsid w:val="002B1183"/>
    <w:rsid w:val="002C28CB"/>
    <w:rsid w:val="002C399B"/>
    <w:rsid w:val="002D0DE4"/>
    <w:rsid w:val="002D2DFD"/>
    <w:rsid w:val="002E1CB2"/>
    <w:rsid w:val="002E445A"/>
    <w:rsid w:val="002E4E63"/>
    <w:rsid w:val="002E5289"/>
    <w:rsid w:val="002E5DD9"/>
    <w:rsid w:val="002E6002"/>
    <w:rsid w:val="002F09B7"/>
    <w:rsid w:val="00301D42"/>
    <w:rsid w:val="0030403B"/>
    <w:rsid w:val="00312D1B"/>
    <w:rsid w:val="003139DF"/>
    <w:rsid w:val="003206EC"/>
    <w:rsid w:val="00325155"/>
    <w:rsid w:val="003325FF"/>
    <w:rsid w:val="00332EBD"/>
    <w:rsid w:val="00333202"/>
    <w:rsid w:val="0033488B"/>
    <w:rsid w:val="00335E65"/>
    <w:rsid w:val="00337F4C"/>
    <w:rsid w:val="0034556A"/>
    <w:rsid w:val="00345677"/>
    <w:rsid w:val="00360737"/>
    <w:rsid w:val="00360E54"/>
    <w:rsid w:val="00361B4B"/>
    <w:rsid w:val="00370FDD"/>
    <w:rsid w:val="00373C79"/>
    <w:rsid w:val="00383836"/>
    <w:rsid w:val="0038492E"/>
    <w:rsid w:val="00386DCF"/>
    <w:rsid w:val="003879A0"/>
    <w:rsid w:val="00390991"/>
    <w:rsid w:val="00391278"/>
    <w:rsid w:val="0039226E"/>
    <w:rsid w:val="00392E4E"/>
    <w:rsid w:val="003A530A"/>
    <w:rsid w:val="003B0B60"/>
    <w:rsid w:val="003B48AE"/>
    <w:rsid w:val="003C0E77"/>
    <w:rsid w:val="003C7010"/>
    <w:rsid w:val="003D5B0B"/>
    <w:rsid w:val="003E0622"/>
    <w:rsid w:val="003E1EA1"/>
    <w:rsid w:val="003E43FB"/>
    <w:rsid w:val="003F28DE"/>
    <w:rsid w:val="00400CA3"/>
    <w:rsid w:val="00401E6E"/>
    <w:rsid w:val="004123FC"/>
    <w:rsid w:val="00414947"/>
    <w:rsid w:val="00416EB7"/>
    <w:rsid w:val="00420D7A"/>
    <w:rsid w:val="00422934"/>
    <w:rsid w:val="00423A3B"/>
    <w:rsid w:val="00427B76"/>
    <w:rsid w:val="004356CF"/>
    <w:rsid w:val="004403E4"/>
    <w:rsid w:val="004405AF"/>
    <w:rsid w:val="00454592"/>
    <w:rsid w:val="00455119"/>
    <w:rsid w:val="00457E7A"/>
    <w:rsid w:val="00461068"/>
    <w:rsid w:val="00465BAE"/>
    <w:rsid w:val="00465F81"/>
    <w:rsid w:val="00470848"/>
    <w:rsid w:val="004718F9"/>
    <w:rsid w:val="00471E78"/>
    <w:rsid w:val="00480B9E"/>
    <w:rsid w:val="00482650"/>
    <w:rsid w:val="004943CC"/>
    <w:rsid w:val="00494728"/>
    <w:rsid w:val="00497B34"/>
    <w:rsid w:val="004A2E98"/>
    <w:rsid w:val="004A5A36"/>
    <w:rsid w:val="004A6CD3"/>
    <w:rsid w:val="004A7735"/>
    <w:rsid w:val="004B3C4D"/>
    <w:rsid w:val="004B51EA"/>
    <w:rsid w:val="004C3408"/>
    <w:rsid w:val="004C389C"/>
    <w:rsid w:val="004C433D"/>
    <w:rsid w:val="004C4C4D"/>
    <w:rsid w:val="004C4E0A"/>
    <w:rsid w:val="004C5C0F"/>
    <w:rsid w:val="004D03D8"/>
    <w:rsid w:val="004D1E03"/>
    <w:rsid w:val="004D27C3"/>
    <w:rsid w:val="004D2B5E"/>
    <w:rsid w:val="004D2D86"/>
    <w:rsid w:val="004D32D1"/>
    <w:rsid w:val="004D6CCB"/>
    <w:rsid w:val="004F04E6"/>
    <w:rsid w:val="004F0983"/>
    <w:rsid w:val="004F0B0E"/>
    <w:rsid w:val="004F68B6"/>
    <w:rsid w:val="004F6F68"/>
    <w:rsid w:val="00502354"/>
    <w:rsid w:val="00505580"/>
    <w:rsid w:val="0050558A"/>
    <w:rsid w:val="00510604"/>
    <w:rsid w:val="0052412E"/>
    <w:rsid w:val="00536301"/>
    <w:rsid w:val="00541F93"/>
    <w:rsid w:val="00544545"/>
    <w:rsid w:val="00547428"/>
    <w:rsid w:val="00552D0F"/>
    <w:rsid w:val="00554FB3"/>
    <w:rsid w:val="00556D18"/>
    <w:rsid w:val="00557A38"/>
    <w:rsid w:val="00566513"/>
    <w:rsid w:val="0057108B"/>
    <w:rsid w:val="0057598B"/>
    <w:rsid w:val="0057781E"/>
    <w:rsid w:val="005818B8"/>
    <w:rsid w:val="005825F8"/>
    <w:rsid w:val="00582F9A"/>
    <w:rsid w:val="00583236"/>
    <w:rsid w:val="005836EB"/>
    <w:rsid w:val="005866B1"/>
    <w:rsid w:val="00586933"/>
    <w:rsid w:val="00591062"/>
    <w:rsid w:val="00592726"/>
    <w:rsid w:val="00597E4A"/>
    <w:rsid w:val="005A1A6D"/>
    <w:rsid w:val="005A2AF2"/>
    <w:rsid w:val="005A3561"/>
    <w:rsid w:val="005A4B7A"/>
    <w:rsid w:val="005B1550"/>
    <w:rsid w:val="005B3BE0"/>
    <w:rsid w:val="005C24BF"/>
    <w:rsid w:val="005D139A"/>
    <w:rsid w:val="005D39EF"/>
    <w:rsid w:val="005D5FB9"/>
    <w:rsid w:val="005D6667"/>
    <w:rsid w:val="005E179C"/>
    <w:rsid w:val="005E3ABC"/>
    <w:rsid w:val="005E61F5"/>
    <w:rsid w:val="005F0513"/>
    <w:rsid w:val="005F22BB"/>
    <w:rsid w:val="005F301B"/>
    <w:rsid w:val="005F46A6"/>
    <w:rsid w:val="005F6E85"/>
    <w:rsid w:val="00601589"/>
    <w:rsid w:val="00603A12"/>
    <w:rsid w:val="00610F94"/>
    <w:rsid w:val="00613B87"/>
    <w:rsid w:val="00614766"/>
    <w:rsid w:val="006230CC"/>
    <w:rsid w:val="006239ED"/>
    <w:rsid w:val="00631E6D"/>
    <w:rsid w:val="00635978"/>
    <w:rsid w:val="0063622F"/>
    <w:rsid w:val="006373B9"/>
    <w:rsid w:val="00640FD4"/>
    <w:rsid w:val="006427DE"/>
    <w:rsid w:val="006450E2"/>
    <w:rsid w:val="0064565B"/>
    <w:rsid w:val="00660314"/>
    <w:rsid w:val="00663BCF"/>
    <w:rsid w:val="00664438"/>
    <w:rsid w:val="006704E8"/>
    <w:rsid w:val="00672284"/>
    <w:rsid w:val="00675555"/>
    <w:rsid w:val="00681F10"/>
    <w:rsid w:val="006857E3"/>
    <w:rsid w:val="0068582B"/>
    <w:rsid w:val="00686A5E"/>
    <w:rsid w:val="00692C1E"/>
    <w:rsid w:val="00692F2A"/>
    <w:rsid w:val="006A20B2"/>
    <w:rsid w:val="006B20E9"/>
    <w:rsid w:val="006B3772"/>
    <w:rsid w:val="006B6ADA"/>
    <w:rsid w:val="006C13DD"/>
    <w:rsid w:val="006C27AD"/>
    <w:rsid w:val="006C2FFF"/>
    <w:rsid w:val="006C376A"/>
    <w:rsid w:val="006C4131"/>
    <w:rsid w:val="006C7DAA"/>
    <w:rsid w:val="006D0D40"/>
    <w:rsid w:val="006D333F"/>
    <w:rsid w:val="006D6564"/>
    <w:rsid w:val="006D74A6"/>
    <w:rsid w:val="006E1997"/>
    <w:rsid w:val="006E58B5"/>
    <w:rsid w:val="006E66EE"/>
    <w:rsid w:val="006F3F5F"/>
    <w:rsid w:val="006F415D"/>
    <w:rsid w:val="00702972"/>
    <w:rsid w:val="00704EEA"/>
    <w:rsid w:val="00711086"/>
    <w:rsid w:val="007128C4"/>
    <w:rsid w:val="00713D96"/>
    <w:rsid w:val="00715D69"/>
    <w:rsid w:val="00716556"/>
    <w:rsid w:val="0072099F"/>
    <w:rsid w:val="007230E2"/>
    <w:rsid w:val="00724D4C"/>
    <w:rsid w:val="007273B1"/>
    <w:rsid w:val="007315A7"/>
    <w:rsid w:val="00735A2E"/>
    <w:rsid w:val="007372D5"/>
    <w:rsid w:val="007453BC"/>
    <w:rsid w:val="00771EEB"/>
    <w:rsid w:val="00773113"/>
    <w:rsid w:val="00774286"/>
    <w:rsid w:val="007907A1"/>
    <w:rsid w:val="00793223"/>
    <w:rsid w:val="00795619"/>
    <w:rsid w:val="00795E4F"/>
    <w:rsid w:val="00796C5E"/>
    <w:rsid w:val="007A137C"/>
    <w:rsid w:val="007A43DF"/>
    <w:rsid w:val="007B0B35"/>
    <w:rsid w:val="007B0B99"/>
    <w:rsid w:val="007B3277"/>
    <w:rsid w:val="007C28A1"/>
    <w:rsid w:val="007C46F5"/>
    <w:rsid w:val="007C4B20"/>
    <w:rsid w:val="007D0432"/>
    <w:rsid w:val="007D217C"/>
    <w:rsid w:val="007D2433"/>
    <w:rsid w:val="007D34ED"/>
    <w:rsid w:val="007D4420"/>
    <w:rsid w:val="007D5245"/>
    <w:rsid w:val="007E1DBC"/>
    <w:rsid w:val="007E7133"/>
    <w:rsid w:val="007F08CF"/>
    <w:rsid w:val="007F7BF4"/>
    <w:rsid w:val="007F7EA4"/>
    <w:rsid w:val="008060AD"/>
    <w:rsid w:val="00806608"/>
    <w:rsid w:val="0080683E"/>
    <w:rsid w:val="00806CCA"/>
    <w:rsid w:val="00807830"/>
    <w:rsid w:val="00813973"/>
    <w:rsid w:val="00814D78"/>
    <w:rsid w:val="008160E3"/>
    <w:rsid w:val="00817D05"/>
    <w:rsid w:val="00825BBD"/>
    <w:rsid w:val="008266B3"/>
    <w:rsid w:val="008274DB"/>
    <w:rsid w:val="0083114A"/>
    <w:rsid w:val="00831A58"/>
    <w:rsid w:val="0083634B"/>
    <w:rsid w:val="00842028"/>
    <w:rsid w:val="00842510"/>
    <w:rsid w:val="00845673"/>
    <w:rsid w:val="00845795"/>
    <w:rsid w:val="0084659A"/>
    <w:rsid w:val="00852611"/>
    <w:rsid w:val="00857726"/>
    <w:rsid w:val="00857D2B"/>
    <w:rsid w:val="00860F0C"/>
    <w:rsid w:val="00864BD7"/>
    <w:rsid w:val="00870C63"/>
    <w:rsid w:val="00870D4F"/>
    <w:rsid w:val="00871B35"/>
    <w:rsid w:val="00881359"/>
    <w:rsid w:val="00885F47"/>
    <w:rsid w:val="0089611A"/>
    <w:rsid w:val="00897EFC"/>
    <w:rsid w:val="008A2E79"/>
    <w:rsid w:val="008A7520"/>
    <w:rsid w:val="008B05FF"/>
    <w:rsid w:val="008B22F0"/>
    <w:rsid w:val="008B78A5"/>
    <w:rsid w:val="008C1DC7"/>
    <w:rsid w:val="008C2DF3"/>
    <w:rsid w:val="008C3B29"/>
    <w:rsid w:val="008C482B"/>
    <w:rsid w:val="008D1A41"/>
    <w:rsid w:val="008D2D88"/>
    <w:rsid w:val="008D7985"/>
    <w:rsid w:val="008D79CB"/>
    <w:rsid w:val="008E096B"/>
    <w:rsid w:val="008E1D48"/>
    <w:rsid w:val="008E2BBD"/>
    <w:rsid w:val="008E346A"/>
    <w:rsid w:val="00904086"/>
    <w:rsid w:val="00904854"/>
    <w:rsid w:val="00911684"/>
    <w:rsid w:val="009119B1"/>
    <w:rsid w:val="0091359A"/>
    <w:rsid w:val="00923D0B"/>
    <w:rsid w:val="009308F4"/>
    <w:rsid w:val="00932888"/>
    <w:rsid w:val="00933C6D"/>
    <w:rsid w:val="009458C2"/>
    <w:rsid w:val="009461BC"/>
    <w:rsid w:val="00953B41"/>
    <w:rsid w:val="009564BF"/>
    <w:rsid w:val="00956E12"/>
    <w:rsid w:val="00961CB8"/>
    <w:rsid w:val="00961D66"/>
    <w:rsid w:val="00970974"/>
    <w:rsid w:val="009720E7"/>
    <w:rsid w:val="00977880"/>
    <w:rsid w:val="009817FE"/>
    <w:rsid w:val="00981E3F"/>
    <w:rsid w:val="00984B31"/>
    <w:rsid w:val="009875C9"/>
    <w:rsid w:val="00987FB3"/>
    <w:rsid w:val="009918B7"/>
    <w:rsid w:val="009A0859"/>
    <w:rsid w:val="009A32CD"/>
    <w:rsid w:val="009B27F5"/>
    <w:rsid w:val="009D1417"/>
    <w:rsid w:val="009D1A69"/>
    <w:rsid w:val="009D3C64"/>
    <w:rsid w:val="009D5FAA"/>
    <w:rsid w:val="009E24AE"/>
    <w:rsid w:val="009E67A6"/>
    <w:rsid w:val="009F297B"/>
    <w:rsid w:val="009F2F17"/>
    <w:rsid w:val="009F390E"/>
    <w:rsid w:val="009F542A"/>
    <w:rsid w:val="009F60A1"/>
    <w:rsid w:val="00A07B70"/>
    <w:rsid w:val="00A12B93"/>
    <w:rsid w:val="00A273D9"/>
    <w:rsid w:val="00A33075"/>
    <w:rsid w:val="00A344D8"/>
    <w:rsid w:val="00A440B8"/>
    <w:rsid w:val="00A61498"/>
    <w:rsid w:val="00A61528"/>
    <w:rsid w:val="00A646B2"/>
    <w:rsid w:val="00A7725D"/>
    <w:rsid w:val="00A7776B"/>
    <w:rsid w:val="00A77B91"/>
    <w:rsid w:val="00A8082A"/>
    <w:rsid w:val="00A87D5F"/>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39A9"/>
    <w:rsid w:val="00B32203"/>
    <w:rsid w:val="00B33136"/>
    <w:rsid w:val="00B378A2"/>
    <w:rsid w:val="00B37F48"/>
    <w:rsid w:val="00B45475"/>
    <w:rsid w:val="00B47612"/>
    <w:rsid w:val="00B52884"/>
    <w:rsid w:val="00B528E9"/>
    <w:rsid w:val="00B56B48"/>
    <w:rsid w:val="00B57514"/>
    <w:rsid w:val="00B57A43"/>
    <w:rsid w:val="00B65C17"/>
    <w:rsid w:val="00B735D6"/>
    <w:rsid w:val="00B74830"/>
    <w:rsid w:val="00B925F4"/>
    <w:rsid w:val="00B94D74"/>
    <w:rsid w:val="00BA563F"/>
    <w:rsid w:val="00BB06C8"/>
    <w:rsid w:val="00BB3047"/>
    <w:rsid w:val="00BC125F"/>
    <w:rsid w:val="00BC4554"/>
    <w:rsid w:val="00BC6F34"/>
    <w:rsid w:val="00BC7E69"/>
    <w:rsid w:val="00BD0750"/>
    <w:rsid w:val="00BD0AC5"/>
    <w:rsid w:val="00BD11F9"/>
    <w:rsid w:val="00BD3000"/>
    <w:rsid w:val="00BE1B4A"/>
    <w:rsid w:val="00BE2A3E"/>
    <w:rsid w:val="00BE2A55"/>
    <w:rsid w:val="00BE2F45"/>
    <w:rsid w:val="00BE47B9"/>
    <w:rsid w:val="00BE4F94"/>
    <w:rsid w:val="00BE63C4"/>
    <w:rsid w:val="00BF36A3"/>
    <w:rsid w:val="00BF5D7E"/>
    <w:rsid w:val="00C038D8"/>
    <w:rsid w:val="00C071DD"/>
    <w:rsid w:val="00C13036"/>
    <w:rsid w:val="00C13252"/>
    <w:rsid w:val="00C31B18"/>
    <w:rsid w:val="00C31B63"/>
    <w:rsid w:val="00C33134"/>
    <w:rsid w:val="00C36383"/>
    <w:rsid w:val="00C5174B"/>
    <w:rsid w:val="00C52847"/>
    <w:rsid w:val="00C54CC8"/>
    <w:rsid w:val="00C55384"/>
    <w:rsid w:val="00C5662C"/>
    <w:rsid w:val="00C60703"/>
    <w:rsid w:val="00C61FE1"/>
    <w:rsid w:val="00C62C5B"/>
    <w:rsid w:val="00C65795"/>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6FB0"/>
    <w:rsid w:val="00CD1D9B"/>
    <w:rsid w:val="00CD2D34"/>
    <w:rsid w:val="00CE1402"/>
    <w:rsid w:val="00CE2C02"/>
    <w:rsid w:val="00CE3E96"/>
    <w:rsid w:val="00CF292D"/>
    <w:rsid w:val="00CF33A1"/>
    <w:rsid w:val="00D039C5"/>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3918"/>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3FCA"/>
    <w:rsid w:val="00DF4D21"/>
    <w:rsid w:val="00DF5A79"/>
    <w:rsid w:val="00E029A0"/>
    <w:rsid w:val="00E03DF2"/>
    <w:rsid w:val="00E06405"/>
    <w:rsid w:val="00E15E25"/>
    <w:rsid w:val="00E17CC3"/>
    <w:rsid w:val="00E24DA1"/>
    <w:rsid w:val="00E2511D"/>
    <w:rsid w:val="00E2634C"/>
    <w:rsid w:val="00E332EB"/>
    <w:rsid w:val="00E42C88"/>
    <w:rsid w:val="00E44D12"/>
    <w:rsid w:val="00E53857"/>
    <w:rsid w:val="00E54ABF"/>
    <w:rsid w:val="00E560AB"/>
    <w:rsid w:val="00E64FE6"/>
    <w:rsid w:val="00E67978"/>
    <w:rsid w:val="00E72271"/>
    <w:rsid w:val="00E76CFB"/>
    <w:rsid w:val="00E7736D"/>
    <w:rsid w:val="00E90231"/>
    <w:rsid w:val="00E928C2"/>
    <w:rsid w:val="00E934B4"/>
    <w:rsid w:val="00E945D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4DDD"/>
    <w:rsid w:val="00F401B5"/>
    <w:rsid w:val="00F41588"/>
    <w:rsid w:val="00F44E3F"/>
    <w:rsid w:val="00F45D3A"/>
    <w:rsid w:val="00F54233"/>
    <w:rsid w:val="00F5607A"/>
    <w:rsid w:val="00F65E82"/>
    <w:rsid w:val="00F743E2"/>
    <w:rsid w:val="00F74F3E"/>
    <w:rsid w:val="00F76EFB"/>
    <w:rsid w:val="00F837BE"/>
    <w:rsid w:val="00F869B5"/>
    <w:rsid w:val="00FA0548"/>
    <w:rsid w:val="00FA05CC"/>
    <w:rsid w:val="00FA1A21"/>
    <w:rsid w:val="00FA4CA0"/>
    <w:rsid w:val="00FA5126"/>
    <w:rsid w:val="00FA59AA"/>
    <w:rsid w:val="00FB0C73"/>
    <w:rsid w:val="00FB1120"/>
    <w:rsid w:val="00FB19D0"/>
    <w:rsid w:val="00FB1CF2"/>
    <w:rsid w:val="00FB57A1"/>
    <w:rsid w:val="00FC2347"/>
    <w:rsid w:val="00FC42BD"/>
    <w:rsid w:val="00FC6CA3"/>
    <w:rsid w:val="00FC6F95"/>
    <w:rsid w:val="00FD5168"/>
    <w:rsid w:val="00FD6E2F"/>
    <w:rsid w:val="00FE2AA8"/>
    <w:rsid w:val="00FE2AAC"/>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075A-2A34-4C5F-876A-DBF9FFBF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Leon, Mary Colleen</cp:lastModifiedBy>
  <cp:revision>2</cp:revision>
  <cp:lastPrinted>2014-04-29T15:38:00Z</cp:lastPrinted>
  <dcterms:created xsi:type="dcterms:W3CDTF">2016-05-06T17:01:00Z</dcterms:created>
  <dcterms:modified xsi:type="dcterms:W3CDTF">2016-05-06T17:01:00Z</dcterms:modified>
</cp:coreProperties>
</file>