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40" w:rsidRDefault="00CE0540" w:rsidP="00CE0540">
      <w:pPr>
        <w:pStyle w:val="Title"/>
        <w:rPr>
          <w:rFonts w:ascii="Times New Roman" w:hAnsi="Times New Roman" w:cs="Times New Roman"/>
          <w:sz w:val="28"/>
          <w:szCs w:val="28"/>
        </w:rPr>
      </w:pPr>
      <w:smartTag w:uri="urn:schemas-microsoft-com:office:smarttags" w:element="place">
        <w:smartTag w:uri="urn:schemas-microsoft-com:office:smarttags" w:element="PlaceName">
          <w:r>
            <w:rPr>
              <w:rFonts w:ascii="Times New Roman" w:hAnsi="Times New Roman" w:cs="Times New Roman"/>
              <w:sz w:val="28"/>
              <w:szCs w:val="28"/>
            </w:rPr>
            <w:t>Crafton</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Hills</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College</w:t>
          </w:r>
        </w:smartTag>
      </w:smartTag>
    </w:p>
    <w:p w:rsidR="00CE0540" w:rsidRDefault="00CE0540" w:rsidP="00CE0540">
      <w:pPr>
        <w:jc w:val="center"/>
        <w:rPr>
          <w:rFonts w:ascii="Times New Roman" w:hAnsi="Times New Roman" w:cs="Times New Roman"/>
          <w:sz w:val="28"/>
          <w:szCs w:val="28"/>
        </w:rPr>
      </w:pPr>
      <w:r>
        <w:rPr>
          <w:rFonts w:ascii="Times New Roman" w:hAnsi="Times New Roman" w:cs="Times New Roman"/>
          <w:sz w:val="28"/>
          <w:szCs w:val="28"/>
        </w:rPr>
        <w:t>Environmental Health and Safety Committee</w:t>
      </w:r>
    </w:p>
    <w:p w:rsidR="00CE0540" w:rsidRDefault="00D01AF7" w:rsidP="00CE0540">
      <w:pPr>
        <w:pStyle w:val="Heading3"/>
        <w:rPr>
          <w:sz w:val="28"/>
          <w:szCs w:val="28"/>
        </w:rPr>
      </w:pPr>
      <w:r>
        <w:rPr>
          <w:sz w:val="28"/>
          <w:szCs w:val="28"/>
        </w:rPr>
        <w:t>March 12</w:t>
      </w:r>
      <w:r w:rsidR="004C15C3">
        <w:rPr>
          <w:sz w:val="28"/>
          <w:szCs w:val="28"/>
        </w:rPr>
        <w:t>, 2012</w:t>
      </w:r>
    </w:p>
    <w:p w:rsidR="00CE0540" w:rsidRDefault="00D01AF7" w:rsidP="00CE0540">
      <w:pPr>
        <w:jc w:val="center"/>
      </w:pPr>
      <w:r>
        <w:rPr>
          <w:rFonts w:ascii="Times New Roman" w:hAnsi="Times New Roman" w:cs="Times New Roman"/>
          <w:sz w:val="28"/>
          <w:szCs w:val="28"/>
        </w:rPr>
        <w:t>Minutes</w:t>
      </w:r>
    </w:p>
    <w:p w:rsidR="00CE0540" w:rsidRDefault="00CE0540" w:rsidP="00CE0540">
      <w:pPr>
        <w:rPr>
          <w:rFonts w:ascii="Times New Roman" w:hAnsi="Times New Roman" w:cs="Times New Roman"/>
          <w:bCs w:val="0"/>
          <w:sz w:val="24"/>
          <w:szCs w:val="24"/>
        </w:rPr>
      </w:pPr>
      <w:r>
        <w:rPr>
          <w:rFonts w:ascii="Times New Roman" w:hAnsi="Times New Roman" w:cs="Times New Roman"/>
          <w:bCs w:val="0"/>
          <w:sz w:val="24"/>
          <w:szCs w:val="24"/>
        </w:rPr>
        <w:t>Members</w:t>
      </w:r>
      <w:r w:rsidR="00D01AF7">
        <w:rPr>
          <w:rFonts w:ascii="Times New Roman" w:hAnsi="Times New Roman" w:cs="Times New Roman"/>
          <w:bCs w:val="0"/>
          <w:sz w:val="24"/>
          <w:szCs w:val="24"/>
        </w:rPr>
        <w:t xml:space="preserve"> Present (X)</w:t>
      </w:r>
      <w:r>
        <w:rPr>
          <w:rFonts w:ascii="Times New Roman" w:hAnsi="Times New Roman" w:cs="Times New Roman"/>
          <w:bCs w:val="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99"/>
        <w:gridCol w:w="418"/>
        <w:gridCol w:w="519"/>
        <w:gridCol w:w="4006"/>
      </w:tblGrid>
      <w:tr w:rsidR="00CE0540" w:rsidTr="00CE0540">
        <w:tc>
          <w:tcPr>
            <w:tcW w:w="558" w:type="dxa"/>
            <w:tcBorders>
              <w:top w:val="nil"/>
              <w:left w:val="nil"/>
              <w:bottom w:val="single" w:sz="4" w:space="0" w:color="auto"/>
              <w:right w:val="nil"/>
            </w:tcBorders>
            <w:hideMark/>
          </w:tcPr>
          <w:p w:rsidR="00CE0540" w:rsidRDefault="00CE0540" w:rsidP="00CE0540">
            <w:pPr>
              <w:jc w:val="center"/>
              <w:rPr>
                <w:rFonts w:ascii="Times New Roman" w:hAnsi="Times New Roman" w:cs="Times New Roman"/>
                <w:b w:val="0"/>
                <w:bCs w:val="0"/>
                <w:sz w:val="24"/>
                <w:szCs w:val="24"/>
              </w:rPr>
            </w:pP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Rosemarie Hansen (Co-Chair)</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nil"/>
              <w:left w:val="nil"/>
              <w:bottom w:val="single" w:sz="4" w:space="0" w:color="auto"/>
              <w:right w:val="nil"/>
            </w:tcBorders>
            <w:hideMark/>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Mike Strong (Co-Chair)</w:t>
            </w:r>
          </w:p>
        </w:tc>
      </w:tr>
      <w:tr w:rsidR="00CE0540" w:rsidTr="00CE0540">
        <w:tc>
          <w:tcPr>
            <w:tcW w:w="558" w:type="dxa"/>
            <w:tcBorders>
              <w:top w:val="single" w:sz="4" w:space="0" w:color="auto"/>
              <w:left w:val="nil"/>
              <w:bottom w:val="single" w:sz="4" w:space="0" w:color="auto"/>
              <w:right w:val="nil"/>
            </w:tcBorders>
          </w:tcPr>
          <w:p w:rsidR="00CE0540" w:rsidRDefault="00CE0540" w:rsidP="00CE0540">
            <w:pPr>
              <w:jc w:val="center"/>
              <w:rPr>
                <w:rFonts w:ascii="Times New Roman" w:hAnsi="Times New Roman" w:cs="Times New Roman"/>
                <w:b w:val="0"/>
                <w:bCs w:val="0"/>
                <w:sz w:val="24"/>
                <w:szCs w:val="24"/>
              </w:rPr>
            </w:pP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Robin Bishop (Faculty)</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tcPr>
          <w:p w:rsidR="00CE0540" w:rsidRDefault="00CE0540" w:rsidP="00CE0540">
            <w:pPr>
              <w:jc w:val="center"/>
              <w:rPr>
                <w:rFonts w:ascii="Times New Roman" w:hAnsi="Times New Roman" w:cs="Times New Roman"/>
                <w:b w:val="0"/>
                <w:bCs w:val="0"/>
                <w:sz w:val="24"/>
                <w:szCs w:val="24"/>
              </w:rPr>
            </w:pP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Tina Gimple (Classified Staff)</w:t>
            </w:r>
          </w:p>
        </w:tc>
      </w:tr>
      <w:tr w:rsidR="00CE0540" w:rsidTr="00CE0540">
        <w:tc>
          <w:tcPr>
            <w:tcW w:w="558" w:type="dxa"/>
            <w:tcBorders>
              <w:top w:val="single" w:sz="4" w:space="0" w:color="auto"/>
              <w:left w:val="nil"/>
              <w:bottom w:val="single" w:sz="4" w:space="0" w:color="auto"/>
              <w:right w:val="nil"/>
            </w:tcBorders>
            <w:hideMark/>
          </w:tcPr>
          <w:p w:rsidR="00CE0540" w:rsidRDefault="00CE0540" w:rsidP="00CE0540">
            <w:pPr>
              <w:jc w:val="center"/>
              <w:rPr>
                <w:rFonts w:ascii="Times New Roman" w:hAnsi="Times New Roman" w:cs="Times New Roman"/>
                <w:b w:val="0"/>
                <w:bCs w:val="0"/>
                <w:sz w:val="24"/>
                <w:szCs w:val="24"/>
              </w:rPr>
            </w:pP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Judy Giacona (Faculty)</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hideMark/>
          </w:tcPr>
          <w:p w:rsidR="00CE0540" w:rsidRDefault="00CE0540" w:rsidP="00CE0540">
            <w:pPr>
              <w:jc w:val="center"/>
              <w:rPr>
                <w:rFonts w:ascii="Times New Roman" w:hAnsi="Times New Roman" w:cs="Times New Roman"/>
                <w:b w:val="0"/>
                <w:bCs w:val="0"/>
                <w:sz w:val="24"/>
                <w:szCs w:val="24"/>
              </w:rPr>
            </w:pP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BD223D">
              <w:rPr>
                <w:rFonts w:ascii="Times New Roman" w:hAnsi="Times New Roman" w:cs="Times New Roman"/>
                <w:b w:val="0"/>
                <w:sz w:val="24"/>
                <w:szCs w:val="24"/>
              </w:rPr>
              <w:t>Vacant</w:t>
            </w:r>
            <w:r>
              <w:rPr>
                <w:rFonts w:ascii="Times New Roman" w:hAnsi="Times New Roman" w:cs="Times New Roman"/>
                <w:b w:val="0"/>
                <w:sz w:val="24"/>
                <w:szCs w:val="24"/>
              </w:rPr>
              <w:t xml:space="preserve"> </w:t>
            </w:r>
            <w:r>
              <w:rPr>
                <w:rFonts w:ascii="Arial" w:hAnsi="Arial" w:cs="Arial"/>
                <w:color w:val="000080"/>
              </w:rPr>
              <w:t>(</w:t>
            </w:r>
            <w:r>
              <w:rPr>
                <w:rFonts w:ascii="Times New Roman" w:hAnsi="Times New Roman" w:cs="Times New Roman"/>
                <w:b w:val="0"/>
                <w:bCs w:val="0"/>
                <w:sz w:val="24"/>
                <w:szCs w:val="24"/>
              </w:rPr>
              <w:t>Student)</w:t>
            </w:r>
          </w:p>
        </w:tc>
      </w:tr>
      <w:tr w:rsidR="00CE0540" w:rsidTr="00CE0540">
        <w:tc>
          <w:tcPr>
            <w:tcW w:w="558" w:type="dxa"/>
            <w:tcBorders>
              <w:top w:val="single" w:sz="4" w:space="0" w:color="auto"/>
              <w:left w:val="nil"/>
              <w:bottom w:val="single" w:sz="4" w:space="0" w:color="auto"/>
              <w:right w:val="nil"/>
            </w:tcBorders>
            <w:hideMark/>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Larry Cook (Management)</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tcPr>
          <w:p w:rsidR="00CE0540" w:rsidRDefault="00CE0540" w:rsidP="00CE0540">
            <w:pPr>
              <w:jc w:val="center"/>
              <w:rPr>
                <w:rFonts w:ascii="Times New Roman" w:hAnsi="Times New Roman" w:cs="Times New Roman"/>
                <w:b w:val="0"/>
                <w:bCs w:val="0"/>
                <w:sz w:val="24"/>
                <w:szCs w:val="24"/>
              </w:rPr>
            </w:pP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Rick Hogrefe (Management)</w:t>
            </w:r>
          </w:p>
        </w:tc>
      </w:tr>
      <w:tr w:rsidR="00CE0540" w:rsidTr="00CE0540">
        <w:tc>
          <w:tcPr>
            <w:tcW w:w="558" w:type="dxa"/>
            <w:tcBorders>
              <w:top w:val="single" w:sz="4" w:space="0" w:color="auto"/>
              <w:left w:val="nil"/>
              <w:bottom w:val="single" w:sz="4" w:space="0" w:color="auto"/>
              <w:right w:val="nil"/>
            </w:tcBorders>
          </w:tcPr>
          <w:p w:rsidR="00CE0540" w:rsidRDefault="00CE0540" w:rsidP="00CE0540">
            <w:pPr>
              <w:jc w:val="center"/>
              <w:rPr>
                <w:rFonts w:ascii="Times New Roman" w:hAnsi="Times New Roman" w:cs="Times New Roman"/>
                <w:b w:val="0"/>
                <w:bCs w:val="0"/>
                <w:sz w:val="24"/>
                <w:szCs w:val="24"/>
              </w:rPr>
            </w:pP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sz w:val="24"/>
                <w:szCs w:val="24"/>
              </w:rPr>
              <w:t>Cheryl Burge</w:t>
            </w:r>
            <w:r>
              <w:rPr>
                <w:rFonts w:ascii="Arial Narrow" w:hAnsi="Arial Narrow"/>
                <w:color w:val="008080"/>
                <w:sz w:val="22"/>
                <w:szCs w:val="22"/>
              </w:rPr>
              <w:t xml:space="preserve"> </w:t>
            </w:r>
            <w:r>
              <w:rPr>
                <w:rFonts w:ascii="Times New Roman" w:hAnsi="Times New Roman" w:cs="Times New Roman"/>
                <w:b w:val="0"/>
                <w:bCs w:val="0"/>
                <w:sz w:val="24"/>
                <w:szCs w:val="24"/>
              </w:rPr>
              <w:t xml:space="preserve">(Human Resources) </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hideMark/>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June Yamamoto (Management)</w:t>
            </w:r>
          </w:p>
        </w:tc>
      </w:tr>
      <w:tr w:rsidR="00CE0540" w:rsidTr="00CE0540">
        <w:tc>
          <w:tcPr>
            <w:tcW w:w="558" w:type="dxa"/>
            <w:tcBorders>
              <w:top w:val="single" w:sz="4" w:space="0" w:color="auto"/>
              <w:left w:val="nil"/>
              <w:bottom w:val="single" w:sz="4" w:space="0" w:color="auto"/>
              <w:right w:val="nil"/>
            </w:tcBorders>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Pierre Galvez (District Police)</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hideMark/>
          </w:tcPr>
          <w:p w:rsidR="00CE0540" w:rsidRDefault="00D01AF7" w:rsidP="00CE0540">
            <w:pPr>
              <w:rPr>
                <w:rFonts w:ascii="Times New Roman" w:hAnsi="Times New Roman" w:cs="Times New Roman"/>
                <w:b w:val="0"/>
                <w:bCs w:val="0"/>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X</w:t>
            </w: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Lito Reyes (Keenan and Associates)</w:t>
            </w:r>
          </w:p>
        </w:tc>
      </w:tr>
      <w:tr w:rsidR="00CE0540" w:rsidTr="00CE0540">
        <w:tc>
          <w:tcPr>
            <w:tcW w:w="558" w:type="dxa"/>
            <w:tcBorders>
              <w:top w:val="single" w:sz="4" w:space="0" w:color="auto"/>
              <w:left w:val="nil"/>
              <w:bottom w:val="single" w:sz="4" w:space="0" w:color="auto"/>
              <w:right w:val="nil"/>
            </w:tcBorders>
            <w:hideMark/>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500"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Whitney Fields (District EH&amp;S Admin)</w:t>
            </w:r>
          </w:p>
        </w:tc>
        <w:tc>
          <w:tcPr>
            <w:tcW w:w="450" w:type="dxa"/>
          </w:tcPr>
          <w:p w:rsidR="00CE0540" w:rsidRDefault="00CE0540" w:rsidP="00CE0540">
            <w:pPr>
              <w:rPr>
                <w:rFonts w:ascii="Times New Roman" w:hAnsi="Times New Roman" w:cs="Times New Roman"/>
                <w:b w:val="0"/>
                <w:bCs w:val="0"/>
                <w:sz w:val="24"/>
                <w:szCs w:val="24"/>
              </w:rPr>
            </w:pPr>
          </w:p>
        </w:tc>
        <w:tc>
          <w:tcPr>
            <w:tcW w:w="540" w:type="dxa"/>
            <w:tcBorders>
              <w:top w:val="single" w:sz="4" w:space="0" w:color="auto"/>
              <w:left w:val="nil"/>
              <w:bottom w:val="single" w:sz="4" w:space="0" w:color="auto"/>
              <w:right w:val="nil"/>
            </w:tcBorders>
          </w:tcPr>
          <w:p w:rsidR="00CE0540" w:rsidRDefault="00D01AF7" w:rsidP="00CE05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X</w:t>
            </w:r>
          </w:p>
        </w:tc>
        <w:tc>
          <w:tcPr>
            <w:tcW w:w="4392" w:type="dxa"/>
            <w:hideMark/>
          </w:tcPr>
          <w:p w:rsid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Catherine Hendrickson </w:t>
            </w:r>
          </w:p>
        </w:tc>
      </w:tr>
    </w:tbl>
    <w:p w:rsidR="00CE0540" w:rsidRPr="00CE0540" w:rsidRDefault="00CE0540" w:rsidP="00CE0540">
      <w:pPr>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
    <w:p w:rsidR="00CE0540" w:rsidRDefault="00CE0540" w:rsidP="00CE0540">
      <w:pPr>
        <w:rPr>
          <w:rFonts w:ascii="Times New Roman" w:hAnsi="Times New Roman" w:cs="Times New Roman"/>
          <w:b w:val="0"/>
          <w:bCs w:val="0"/>
          <w:sz w:val="24"/>
        </w:rPr>
      </w:pPr>
    </w:p>
    <w:p w:rsidR="00D01AF7" w:rsidRDefault="00D01AF7" w:rsidP="00CE0540">
      <w:pPr>
        <w:numPr>
          <w:ilvl w:val="0"/>
          <w:numId w:val="1"/>
        </w:numPr>
        <w:rPr>
          <w:rFonts w:ascii="Times New Roman" w:hAnsi="Times New Roman" w:cs="Times New Roman"/>
          <w:b w:val="0"/>
          <w:bCs w:val="0"/>
          <w:sz w:val="24"/>
        </w:rPr>
      </w:pPr>
      <w:r>
        <w:rPr>
          <w:rFonts w:ascii="Times New Roman" w:hAnsi="Times New Roman" w:cs="Times New Roman"/>
          <w:b w:val="0"/>
          <w:bCs w:val="0"/>
          <w:sz w:val="24"/>
        </w:rPr>
        <w:t>Approval of minutes from November 14, 2011, December 12. 2011, (no meeting January 9, 2012), February 13, 2012 (Science Lab Safety Self Inspection)</w:t>
      </w:r>
    </w:p>
    <w:p w:rsidR="00CE0540" w:rsidRDefault="00D01AF7" w:rsidP="00D01AF7">
      <w:pPr>
        <w:ind w:left="576"/>
        <w:rPr>
          <w:rFonts w:ascii="Times New Roman" w:hAnsi="Times New Roman" w:cs="Times New Roman"/>
          <w:b w:val="0"/>
          <w:bCs w:val="0"/>
          <w:sz w:val="24"/>
        </w:rPr>
      </w:pPr>
      <w:r>
        <w:rPr>
          <w:rFonts w:ascii="Times New Roman" w:hAnsi="Times New Roman" w:cs="Times New Roman"/>
          <w:b w:val="0"/>
          <w:bCs w:val="0"/>
          <w:sz w:val="24"/>
        </w:rPr>
        <w:t xml:space="preserve">Minutes of prior meetings as presented were approved by </w:t>
      </w:r>
      <w:proofErr w:type="spellStart"/>
      <w:r>
        <w:rPr>
          <w:rFonts w:ascii="Times New Roman" w:hAnsi="Times New Roman" w:cs="Times New Roman"/>
          <w:b w:val="0"/>
          <w:bCs w:val="0"/>
          <w:sz w:val="24"/>
        </w:rPr>
        <w:t>concensus</w:t>
      </w:r>
      <w:proofErr w:type="spellEnd"/>
      <w:r>
        <w:rPr>
          <w:rFonts w:ascii="Times New Roman" w:hAnsi="Times New Roman" w:cs="Times New Roman"/>
          <w:b w:val="0"/>
          <w:bCs w:val="0"/>
          <w:sz w:val="24"/>
        </w:rPr>
        <w:t>.</w:t>
      </w:r>
    </w:p>
    <w:p w:rsidR="00CE0540" w:rsidRDefault="00CE0540" w:rsidP="00CE0540">
      <w:pPr>
        <w:rPr>
          <w:rFonts w:ascii="Times New Roman" w:hAnsi="Times New Roman" w:cs="Times New Roman"/>
          <w:b w:val="0"/>
          <w:bCs w:val="0"/>
          <w:sz w:val="24"/>
        </w:rPr>
      </w:pPr>
    </w:p>
    <w:p w:rsidR="00CE0540" w:rsidRDefault="00CE0540" w:rsidP="00CE0540">
      <w:pPr>
        <w:numPr>
          <w:ilvl w:val="0"/>
          <w:numId w:val="1"/>
        </w:numPr>
        <w:rPr>
          <w:rFonts w:ascii="Times New Roman" w:hAnsi="Times New Roman" w:cs="Times New Roman"/>
          <w:b w:val="0"/>
          <w:bCs w:val="0"/>
          <w:sz w:val="24"/>
        </w:rPr>
      </w:pPr>
      <w:r>
        <w:rPr>
          <w:rFonts w:ascii="Times New Roman" w:hAnsi="Times New Roman" w:cs="Times New Roman"/>
          <w:b w:val="0"/>
          <w:bCs w:val="0"/>
          <w:sz w:val="24"/>
        </w:rPr>
        <w:t>Reports</w:t>
      </w:r>
    </w:p>
    <w:p w:rsidR="006E02DB" w:rsidRDefault="00CE0540" w:rsidP="009C0C97">
      <w:pPr>
        <w:numPr>
          <w:ilvl w:val="1"/>
          <w:numId w:val="1"/>
        </w:numPr>
        <w:rPr>
          <w:rFonts w:ascii="Times New Roman" w:hAnsi="Times New Roman" w:cs="Times New Roman"/>
          <w:b w:val="0"/>
          <w:bCs w:val="0"/>
          <w:sz w:val="24"/>
        </w:rPr>
      </w:pPr>
      <w:r>
        <w:rPr>
          <w:rFonts w:ascii="Times New Roman" w:hAnsi="Times New Roman" w:cs="Times New Roman"/>
          <w:b w:val="0"/>
          <w:bCs w:val="0"/>
          <w:sz w:val="24"/>
        </w:rPr>
        <w:t>Co-Chairs</w:t>
      </w:r>
    </w:p>
    <w:p w:rsidR="00D01AF7" w:rsidRPr="009C0C97" w:rsidRDefault="00D01AF7" w:rsidP="00D01AF7">
      <w:pPr>
        <w:ind w:left="1332"/>
        <w:rPr>
          <w:rFonts w:ascii="Times New Roman" w:hAnsi="Times New Roman" w:cs="Times New Roman"/>
          <w:b w:val="0"/>
          <w:bCs w:val="0"/>
          <w:sz w:val="24"/>
        </w:rPr>
      </w:pPr>
      <w:r>
        <w:rPr>
          <w:rFonts w:ascii="Times New Roman" w:hAnsi="Times New Roman" w:cs="Times New Roman"/>
          <w:b w:val="0"/>
          <w:bCs w:val="0"/>
          <w:sz w:val="24"/>
        </w:rPr>
        <w:t>Mike reported that Aaron Henderson (student rep) will no longer be on the committee. Mike will follow up to obtain a new appointee from the Student Senate.</w:t>
      </w:r>
    </w:p>
    <w:p w:rsidR="00CE0540" w:rsidRDefault="00CE0540" w:rsidP="000500F0">
      <w:pPr>
        <w:rPr>
          <w:rFonts w:ascii="Times New Roman" w:hAnsi="Times New Roman" w:cs="Times New Roman"/>
          <w:b w:val="0"/>
          <w:bCs w:val="0"/>
          <w:sz w:val="24"/>
        </w:rPr>
      </w:pPr>
    </w:p>
    <w:p w:rsidR="00CE0540" w:rsidRDefault="00CE0540" w:rsidP="00CE0540">
      <w:pPr>
        <w:numPr>
          <w:ilvl w:val="1"/>
          <w:numId w:val="1"/>
        </w:numPr>
        <w:rPr>
          <w:rFonts w:ascii="Times New Roman" w:hAnsi="Times New Roman" w:cs="Times New Roman"/>
          <w:b w:val="0"/>
          <w:bCs w:val="0"/>
          <w:sz w:val="24"/>
        </w:rPr>
      </w:pPr>
      <w:r>
        <w:rPr>
          <w:rFonts w:ascii="Times New Roman" w:hAnsi="Times New Roman" w:cs="Times New Roman"/>
          <w:b w:val="0"/>
          <w:bCs w:val="0"/>
          <w:sz w:val="24"/>
        </w:rPr>
        <w:t>Human Resources</w:t>
      </w:r>
    </w:p>
    <w:p w:rsidR="00D01AF7" w:rsidRDefault="00D01AF7" w:rsidP="00D01AF7">
      <w:pPr>
        <w:ind w:left="1332"/>
        <w:rPr>
          <w:rFonts w:ascii="Times New Roman" w:hAnsi="Times New Roman" w:cs="Times New Roman"/>
          <w:b w:val="0"/>
          <w:bCs w:val="0"/>
          <w:sz w:val="24"/>
        </w:rPr>
      </w:pPr>
      <w:r>
        <w:rPr>
          <w:rFonts w:ascii="Times New Roman" w:hAnsi="Times New Roman" w:cs="Times New Roman"/>
          <w:b w:val="0"/>
          <w:bCs w:val="0"/>
          <w:sz w:val="24"/>
        </w:rPr>
        <w:t xml:space="preserve">Whitney Fields provided a report of workman’s comp injuries dated March 2012. The report was reviewed. </w:t>
      </w:r>
    </w:p>
    <w:p w:rsidR="00CE0540" w:rsidRDefault="00CE0540" w:rsidP="000500F0">
      <w:pPr>
        <w:rPr>
          <w:rFonts w:ascii="Times New Roman" w:hAnsi="Times New Roman" w:cs="Times New Roman"/>
          <w:b w:val="0"/>
          <w:bCs w:val="0"/>
          <w:sz w:val="24"/>
        </w:rPr>
      </w:pPr>
    </w:p>
    <w:p w:rsidR="009C0C97" w:rsidRDefault="00CE0540" w:rsidP="009C0C97">
      <w:pPr>
        <w:numPr>
          <w:ilvl w:val="1"/>
          <w:numId w:val="1"/>
        </w:numPr>
        <w:rPr>
          <w:rFonts w:ascii="Times New Roman" w:hAnsi="Times New Roman" w:cs="Times New Roman"/>
          <w:b w:val="0"/>
          <w:bCs w:val="0"/>
          <w:sz w:val="24"/>
        </w:rPr>
      </w:pPr>
      <w:r>
        <w:rPr>
          <w:rFonts w:ascii="Times New Roman" w:hAnsi="Times New Roman" w:cs="Times New Roman"/>
          <w:b w:val="0"/>
          <w:bCs w:val="0"/>
          <w:sz w:val="24"/>
        </w:rPr>
        <w:t>District Police</w:t>
      </w:r>
    </w:p>
    <w:p w:rsidR="00CE0540" w:rsidRDefault="00D01AF7" w:rsidP="00D01AF7">
      <w:pPr>
        <w:ind w:left="1332"/>
        <w:rPr>
          <w:rFonts w:ascii="Times New Roman" w:hAnsi="Times New Roman" w:cs="Times New Roman"/>
          <w:b w:val="0"/>
          <w:bCs w:val="0"/>
          <w:sz w:val="24"/>
        </w:rPr>
      </w:pPr>
      <w:r>
        <w:rPr>
          <w:rFonts w:ascii="Times New Roman" w:hAnsi="Times New Roman" w:cs="Times New Roman"/>
          <w:b w:val="0"/>
          <w:bCs w:val="0"/>
          <w:sz w:val="24"/>
        </w:rPr>
        <w:t>LT Galvez reported incident where a student fell at OE1, staff called 3275 but there was no answer, so the staff called 911 from the campus phone and found out that “7” has to be dialed first. Because of this finding, additional lines were added to 3275 and the CHC phones have been programmed to dial 911 (no “7” required).</w:t>
      </w:r>
    </w:p>
    <w:p w:rsidR="00D01AF7" w:rsidRDefault="00D01AF7" w:rsidP="00D01AF7">
      <w:pPr>
        <w:ind w:left="1332"/>
        <w:rPr>
          <w:rFonts w:ascii="Times New Roman" w:hAnsi="Times New Roman" w:cs="Times New Roman"/>
          <w:b w:val="0"/>
          <w:bCs w:val="0"/>
          <w:sz w:val="24"/>
        </w:rPr>
      </w:pPr>
    </w:p>
    <w:p w:rsidR="00CE0540" w:rsidRDefault="00CE0540" w:rsidP="00CE0540">
      <w:pPr>
        <w:numPr>
          <w:ilvl w:val="0"/>
          <w:numId w:val="1"/>
        </w:numPr>
        <w:rPr>
          <w:rFonts w:ascii="Times New Roman" w:hAnsi="Times New Roman" w:cs="Times New Roman"/>
          <w:b w:val="0"/>
          <w:bCs w:val="0"/>
          <w:sz w:val="24"/>
        </w:rPr>
      </w:pPr>
      <w:r>
        <w:rPr>
          <w:rFonts w:ascii="Times New Roman" w:hAnsi="Times New Roman" w:cs="Times New Roman"/>
          <w:b w:val="0"/>
          <w:bCs w:val="0"/>
          <w:sz w:val="24"/>
        </w:rPr>
        <w:t>Standing Items</w:t>
      </w:r>
    </w:p>
    <w:p w:rsidR="00CE0540" w:rsidRDefault="00CE0540" w:rsidP="00CE0540">
      <w:pPr>
        <w:numPr>
          <w:ilvl w:val="1"/>
          <w:numId w:val="1"/>
        </w:numPr>
        <w:rPr>
          <w:rFonts w:ascii="Times New Roman" w:hAnsi="Times New Roman" w:cs="Times New Roman"/>
          <w:b w:val="0"/>
          <w:bCs w:val="0"/>
          <w:sz w:val="24"/>
        </w:rPr>
      </w:pPr>
      <w:r>
        <w:rPr>
          <w:rFonts w:ascii="Times New Roman" w:hAnsi="Times New Roman" w:cs="Times New Roman"/>
          <w:b w:val="0"/>
          <w:bCs w:val="0"/>
          <w:sz w:val="24"/>
        </w:rPr>
        <w:t>Safety Plan Review and Approval</w:t>
      </w:r>
    </w:p>
    <w:p w:rsidR="006E02DB" w:rsidRDefault="002069BD" w:rsidP="006E02DB">
      <w:pPr>
        <w:numPr>
          <w:ilvl w:val="5"/>
          <w:numId w:val="1"/>
        </w:numPr>
        <w:rPr>
          <w:rFonts w:ascii="Times New Roman" w:hAnsi="Times New Roman" w:cs="Times New Roman"/>
          <w:b w:val="0"/>
          <w:bCs w:val="0"/>
          <w:sz w:val="24"/>
        </w:rPr>
      </w:pPr>
      <w:r>
        <w:rPr>
          <w:rFonts w:ascii="Times New Roman" w:hAnsi="Times New Roman" w:cs="Times New Roman"/>
          <w:b w:val="0"/>
          <w:bCs w:val="0"/>
          <w:sz w:val="24"/>
        </w:rPr>
        <w:t>Chemical Hygiene</w:t>
      </w:r>
      <w:r w:rsidR="008066A6">
        <w:rPr>
          <w:rFonts w:ascii="Times New Roman" w:hAnsi="Times New Roman" w:cs="Times New Roman"/>
          <w:b w:val="0"/>
          <w:bCs w:val="0"/>
          <w:sz w:val="24"/>
        </w:rPr>
        <w:t xml:space="preserve"> Plan</w:t>
      </w:r>
    </w:p>
    <w:p w:rsidR="002069BD" w:rsidRDefault="00D01AF7" w:rsidP="002069BD">
      <w:pPr>
        <w:numPr>
          <w:ilvl w:val="7"/>
          <w:numId w:val="1"/>
        </w:numPr>
        <w:rPr>
          <w:rFonts w:ascii="Times New Roman" w:hAnsi="Times New Roman" w:cs="Times New Roman"/>
          <w:b w:val="0"/>
          <w:bCs w:val="0"/>
          <w:sz w:val="24"/>
        </w:rPr>
      </w:pPr>
      <w:r>
        <w:rPr>
          <w:rFonts w:ascii="Times New Roman" w:hAnsi="Times New Roman" w:cs="Times New Roman"/>
          <w:b w:val="0"/>
          <w:bCs w:val="0"/>
          <w:sz w:val="24"/>
        </w:rPr>
        <w:t>Continue to work through plan. Next scheduled meeting of sub-committee is March 19</w:t>
      </w:r>
      <w:r w:rsidRPr="00D01AF7">
        <w:rPr>
          <w:rFonts w:ascii="Times New Roman" w:hAnsi="Times New Roman" w:cs="Times New Roman"/>
          <w:b w:val="0"/>
          <w:bCs w:val="0"/>
          <w:sz w:val="24"/>
          <w:vertAlign w:val="superscript"/>
        </w:rPr>
        <w:t>th</w:t>
      </w:r>
      <w:r>
        <w:rPr>
          <w:rFonts w:ascii="Times New Roman" w:hAnsi="Times New Roman" w:cs="Times New Roman"/>
          <w:b w:val="0"/>
          <w:bCs w:val="0"/>
          <w:sz w:val="24"/>
        </w:rPr>
        <w:t xml:space="preserve"> </w:t>
      </w:r>
      <w:proofErr w:type="gramStart"/>
      <w:r>
        <w:rPr>
          <w:rFonts w:ascii="Times New Roman" w:hAnsi="Times New Roman" w:cs="Times New Roman"/>
          <w:b w:val="0"/>
          <w:bCs w:val="0"/>
          <w:sz w:val="24"/>
        </w:rPr>
        <w:t>9am-noon</w:t>
      </w:r>
      <w:proofErr w:type="gramEnd"/>
      <w:r>
        <w:rPr>
          <w:rFonts w:ascii="Times New Roman" w:hAnsi="Times New Roman" w:cs="Times New Roman"/>
          <w:b w:val="0"/>
          <w:bCs w:val="0"/>
          <w:sz w:val="24"/>
        </w:rPr>
        <w:t>.</w:t>
      </w:r>
    </w:p>
    <w:p w:rsidR="00D01AF7" w:rsidRDefault="00D01AF7" w:rsidP="00D01AF7">
      <w:pPr>
        <w:ind w:left="2880"/>
        <w:rPr>
          <w:rFonts w:ascii="Times New Roman" w:hAnsi="Times New Roman" w:cs="Times New Roman"/>
          <w:b w:val="0"/>
          <w:bCs w:val="0"/>
          <w:sz w:val="24"/>
        </w:rPr>
      </w:pPr>
      <w:r>
        <w:rPr>
          <w:rFonts w:ascii="Times New Roman" w:hAnsi="Times New Roman" w:cs="Times New Roman"/>
          <w:b w:val="0"/>
          <w:bCs w:val="0"/>
          <w:sz w:val="24"/>
        </w:rPr>
        <w:t>Mike mentioned he will be meeting with the sub-committee 3/19 to finalize the CHP.</w:t>
      </w:r>
    </w:p>
    <w:p w:rsidR="00D01AF7" w:rsidRDefault="00D01AF7" w:rsidP="00D01AF7">
      <w:pPr>
        <w:numPr>
          <w:ilvl w:val="7"/>
          <w:numId w:val="1"/>
        </w:numPr>
        <w:rPr>
          <w:rFonts w:ascii="Times New Roman" w:hAnsi="Times New Roman" w:cs="Times New Roman"/>
          <w:b w:val="0"/>
          <w:bCs w:val="0"/>
          <w:sz w:val="24"/>
        </w:rPr>
      </w:pPr>
      <w:r>
        <w:rPr>
          <w:rFonts w:ascii="Times New Roman" w:hAnsi="Times New Roman" w:cs="Times New Roman"/>
          <w:b w:val="0"/>
          <w:bCs w:val="0"/>
          <w:sz w:val="24"/>
        </w:rPr>
        <w:t xml:space="preserve">Live Training on Chemical </w:t>
      </w:r>
      <w:proofErr w:type="spellStart"/>
      <w:r>
        <w:rPr>
          <w:rFonts w:ascii="Times New Roman" w:hAnsi="Times New Roman" w:cs="Times New Roman"/>
          <w:b w:val="0"/>
          <w:bCs w:val="0"/>
          <w:sz w:val="24"/>
        </w:rPr>
        <w:t>Hygeine</w:t>
      </w:r>
      <w:proofErr w:type="spellEnd"/>
      <w:r>
        <w:rPr>
          <w:rFonts w:ascii="Times New Roman" w:hAnsi="Times New Roman" w:cs="Times New Roman"/>
          <w:b w:val="0"/>
          <w:bCs w:val="0"/>
          <w:sz w:val="24"/>
        </w:rPr>
        <w:t xml:space="preserve"> April 3 (Flex Day) 10am-11:30am</w:t>
      </w:r>
    </w:p>
    <w:p w:rsidR="002069BD" w:rsidRDefault="002069BD" w:rsidP="008066A6">
      <w:pPr>
        <w:pStyle w:val="ListParagraph"/>
        <w:ind w:left="2880"/>
        <w:rPr>
          <w:rFonts w:ascii="Times New Roman" w:hAnsi="Times New Roman" w:cs="Times New Roman"/>
          <w:b w:val="0"/>
          <w:bCs w:val="0"/>
          <w:sz w:val="24"/>
        </w:rPr>
      </w:pPr>
    </w:p>
    <w:p w:rsidR="002069BD" w:rsidRDefault="00D01AF7" w:rsidP="002069BD">
      <w:pPr>
        <w:pStyle w:val="ListParagraph"/>
        <w:numPr>
          <w:ilvl w:val="5"/>
          <w:numId w:val="1"/>
        </w:numPr>
        <w:rPr>
          <w:rFonts w:ascii="Times New Roman" w:hAnsi="Times New Roman" w:cs="Times New Roman"/>
          <w:b w:val="0"/>
          <w:bCs w:val="0"/>
          <w:sz w:val="24"/>
        </w:rPr>
      </w:pPr>
      <w:r>
        <w:rPr>
          <w:rFonts w:ascii="Times New Roman" w:hAnsi="Times New Roman" w:cs="Times New Roman"/>
          <w:b w:val="0"/>
          <w:bCs w:val="0"/>
          <w:sz w:val="24"/>
        </w:rPr>
        <w:t>Update of IIPP</w:t>
      </w:r>
    </w:p>
    <w:p w:rsidR="002069BD" w:rsidRDefault="00D01AF7" w:rsidP="008066A6">
      <w:pPr>
        <w:pStyle w:val="ListParagraph"/>
        <w:numPr>
          <w:ilvl w:val="7"/>
          <w:numId w:val="1"/>
        </w:numPr>
        <w:rPr>
          <w:rFonts w:ascii="Times New Roman" w:hAnsi="Times New Roman" w:cs="Times New Roman"/>
          <w:b w:val="0"/>
          <w:bCs w:val="0"/>
          <w:sz w:val="24"/>
        </w:rPr>
      </w:pPr>
      <w:r>
        <w:rPr>
          <w:rFonts w:ascii="Times New Roman" w:hAnsi="Times New Roman" w:cs="Times New Roman"/>
          <w:b w:val="0"/>
          <w:bCs w:val="0"/>
          <w:sz w:val="24"/>
        </w:rPr>
        <w:t>Second location for treatment of occupational injury has been added to the IIPP.</w:t>
      </w:r>
    </w:p>
    <w:p w:rsidR="00D01AF7" w:rsidRPr="008066A6" w:rsidRDefault="00D01AF7" w:rsidP="00D01AF7">
      <w:pPr>
        <w:pStyle w:val="ListParagraph"/>
        <w:numPr>
          <w:ilvl w:val="8"/>
          <w:numId w:val="1"/>
        </w:numPr>
        <w:rPr>
          <w:rFonts w:ascii="Times New Roman" w:hAnsi="Times New Roman" w:cs="Times New Roman"/>
          <w:b w:val="0"/>
          <w:bCs w:val="0"/>
          <w:sz w:val="24"/>
        </w:rPr>
      </w:pPr>
      <w:r>
        <w:rPr>
          <w:rFonts w:ascii="Times New Roman" w:hAnsi="Times New Roman" w:cs="Times New Roman"/>
          <w:b w:val="0"/>
          <w:bCs w:val="0"/>
          <w:sz w:val="24"/>
        </w:rPr>
        <w:lastRenderedPageBreak/>
        <w:t>Fox Occupational Medical at 1375 Camino Real, Ste. 130, San Bernardino</w:t>
      </w:r>
    </w:p>
    <w:p w:rsidR="00CE0540" w:rsidRDefault="00CE0540" w:rsidP="006E02DB">
      <w:pPr>
        <w:rPr>
          <w:rFonts w:ascii="Times New Roman" w:hAnsi="Times New Roman" w:cs="Times New Roman"/>
          <w:b w:val="0"/>
          <w:bCs w:val="0"/>
          <w:sz w:val="24"/>
        </w:rPr>
      </w:pPr>
    </w:p>
    <w:p w:rsidR="00CE0540" w:rsidRDefault="00CE0540" w:rsidP="00CE0540">
      <w:pPr>
        <w:numPr>
          <w:ilvl w:val="1"/>
          <w:numId w:val="1"/>
        </w:numPr>
        <w:rPr>
          <w:rFonts w:ascii="Times New Roman" w:hAnsi="Times New Roman" w:cs="Times New Roman"/>
          <w:b w:val="0"/>
          <w:bCs w:val="0"/>
          <w:sz w:val="24"/>
        </w:rPr>
      </w:pPr>
      <w:r>
        <w:rPr>
          <w:rFonts w:ascii="Times New Roman" w:hAnsi="Times New Roman" w:cs="Times New Roman"/>
          <w:b w:val="0"/>
          <w:bCs w:val="0"/>
          <w:sz w:val="24"/>
        </w:rPr>
        <w:t>Departmental Safety Inspections</w:t>
      </w:r>
    </w:p>
    <w:p w:rsidR="00CE0540" w:rsidRDefault="00D01AF7" w:rsidP="008066A6">
      <w:pPr>
        <w:pStyle w:val="ListParagraph"/>
        <w:numPr>
          <w:ilvl w:val="5"/>
          <w:numId w:val="1"/>
        </w:numPr>
        <w:rPr>
          <w:rFonts w:ascii="Times New Roman" w:hAnsi="Times New Roman" w:cs="Times New Roman"/>
          <w:b w:val="0"/>
          <w:bCs w:val="0"/>
          <w:sz w:val="24"/>
        </w:rPr>
      </w:pPr>
      <w:r>
        <w:rPr>
          <w:rFonts w:ascii="Times New Roman" w:hAnsi="Times New Roman" w:cs="Times New Roman"/>
          <w:b w:val="0"/>
          <w:bCs w:val="0"/>
          <w:sz w:val="24"/>
        </w:rPr>
        <w:t>Today, March 12, 2012 Child Development Center</w:t>
      </w:r>
    </w:p>
    <w:p w:rsidR="00D01AF7" w:rsidRDefault="00D01AF7" w:rsidP="00D01AF7">
      <w:pPr>
        <w:pStyle w:val="ListParagraph"/>
        <w:ind w:left="2160"/>
        <w:rPr>
          <w:rFonts w:ascii="Times New Roman" w:hAnsi="Times New Roman" w:cs="Times New Roman"/>
          <w:b w:val="0"/>
          <w:bCs w:val="0"/>
          <w:sz w:val="24"/>
        </w:rPr>
      </w:pPr>
      <w:r>
        <w:rPr>
          <w:rFonts w:ascii="Times New Roman" w:hAnsi="Times New Roman" w:cs="Times New Roman"/>
          <w:b w:val="0"/>
          <w:bCs w:val="0"/>
          <w:sz w:val="24"/>
        </w:rPr>
        <w:t>This walkthrough was deemed not necessary by the committee due to the Keenan SWACC inspection completed in January. Findings for the inspection are forthcoming.</w:t>
      </w:r>
    </w:p>
    <w:p w:rsidR="00696CC5" w:rsidRPr="008066A6" w:rsidRDefault="00696CC5" w:rsidP="00696CC5">
      <w:pPr>
        <w:pStyle w:val="ListParagraph"/>
        <w:ind w:left="2160"/>
        <w:rPr>
          <w:rFonts w:ascii="Times New Roman" w:hAnsi="Times New Roman" w:cs="Times New Roman"/>
          <w:b w:val="0"/>
          <w:bCs w:val="0"/>
          <w:sz w:val="24"/>
        </w:rPr>
      </w:pPr>
    </w:p>
    <w:p w:rsidR="00CE0540" w:rsidRPr="00CE0540" w:rsidRDefault="00CE0540" w:rsidP="00CE0540">
      <w:pPr>
        <w:pStyle w:val="ListParagraph"/>
        <w:numPr>
          <w:ilvl w:val="1"/>
          <w:numId w:val="1"/>
        </w:numPr>
        <w:rPr>
          <w:rFonts w:ascii="Times New Roman" w:hAnsi="Times New Roman" w:cs="Times New Roman"/>
          <w:b w:val="0"/>
          <w:bCs w:val="0"/>
          <w:sz w:val="24"/>
        </w:rPr>
      </w:pPr>
      <w:r w:rsidRPr="00CE0540">
        <w:rPr>
          <w:rFonts w:ascii="Times New Roman" w:hAnsi="Times New Roman" w:cs="Times New Roman"/>
          <w:b w:val="0"/>
          <w:bCs w:val="0"/>
          <w:sz w:val="24"/>
        </w:rPr>
        <w:t>Events</w:t>
      </w:r>
    </w:p>
    <w:p w:rsidR="00CE0540" w:rsidRDefault="00CE0540" w:rsidP="00CE0540">
      <w:pPr>
        <w:pStyle w:val="ListParagraph"/>
        <w:numPr>
          <w:ilvl w:val="5"/>
          <w:numId w:val="1"/>
        </w:numPr>
        <w:rPr>
          <w:rFonts w:ascii="Times New Roman" w:hAnsi="Times New Roman" w:cs="Times New Roman"/>
          <w:b w:val="0"/>
          <w:bCs w:val="0"/>
          <w:sz w:val="24"/>
        </w:rPr>
      </w:pPr>
      <w:r>
        <w:rPr>
          <w:rFonts w:ascii="Times New Roman" w:hAnsi="Times New Roman" w:cs="Times New Roman"/>
          <w:b w:val="0"/>
          <w:bCs w:val="0"/>
          <w:sz w:val="24"/>
        </w:rPr>
        <w:t>April is Earthquake Awareness Month</w:t>
      </w:r>
    </w:p>
    <w:p w:rsidR="00364274" w:rsidRDefault="00F36C6D" w:rsidP="00D01AF7">
      <w:pPr>
        <w:pStyle w:val="ListParagraph"/>
        <w:numPr>
          <w:ilvl w:val="5"/>
          <w:numId w:val="1"/>
        </w:numPr>
        <w:rPr>
          <w:rFonts w:ascii="Times New Roman" w:hAnsi="Times New Roman" w:cs="Times New Roman"/>
          <w:b w:val="0"/>
          <w:bCs w:val="0"/>
          <w:sz w:val="24"/>
        </w:rPr>
      </w:pPr>
      <w:r>
        <w:rPr>
          <w:rFonts w:ascii="Times New Roman" w:hAnsi="Times New Roman" w:cs="Times New Roman"/>
          <w:b w:val="0"/>
          <w:bCs w:val="0"/>
          <w:sz w:val="24"/>
        </w:rPr>
        <w:t>CDC Zombie Apocalypse</w:t>
      </w:r>
      <w:r w:rsidR="008066A6">
        <w:rPr>
          <w:rFonts w:ascii="Times New Roman" w:hAnsi="Times New Roman" w:cs="Times New Roman"/>
          <w:b w:val="0"/>
          <w:bCs w:val="0"/>
          <w:sz w:val="24"/>
        </w:rPr>
        <w:t xml:space="preserve"> </w:t>
      </w:r>
    </w:p>
    <w:p w:rsidR="00D01AF7" w:rsidRDefault="00D01AF7" w:rsidP="00D01AF7">
      <w:pPr>
        <w:pStyle w:val="ListParagraph"/>
        <w:ind w:left="2160"/>
        <w:rPr>
          <w:rFonts w:ascii="Times New Roman" w:hAnsi="Times New Roman" w:cs="Times New Roman"/>
          <w:b w:val="0"/>
          <w:bCs w:val="0"/>
          <w:sz w:val="24"/>
        </w:rPr>
      </w:pPr>
      <w:r>
        <w:rPr>
          <w:rFonts w:ascii="Times New Roman" w:hAnsi="Times New Roman" w:cs="Times New Roman"/>
          <w:b w:val="0"/>
          <w:bCs w:val="0"/>
          <w:sz w:val="24"/>
        </w:rPr>
        <w:t>Mike reported that Rose is heading this activity through the Theater Dept. Catherine H. requested handouts be provided at the Library to be handed out during the evening.</w:t>
      </w:r>
    </w:p>
    <w:p w:rsidR="00D01AF7" w:rsidRPr="00364274" w:rsidRDefault="00D01AF7" w:rsidP="00D01AF7">
      <w:pPr>
        <w:pStyle w:val="ListParagraph"/>
        <w:ind w:left="2160"/>
        <w:rPr>
          <w:rFonts w:ascii="Times New Roman" w:hAnsi="Times New Roman" w:cs="Times New Roman"/>
          <w:b w:val="0"/>
          <w:bCs w:val="0"/>
          <w:sz w:val="24"/>
        </w:rPr>
      </w:pPr>
    </w:p>
    <w:p w:rsidR="00CE0540" w:rsidRDefault="00CE0540" w:rsidP="00CE0540">
      <w:pPr>
        <w:numPr>
          <w:ilvl w:val="1"/>
          <w:numId w:val="1"/>
        </w:numPr>
        <w:rPr>
          <w:rFonts w:ascii="Times New Roman" w:hAnsi="Times New Roman" w:cs="Times New Roman"/>
          <w:b w:val="0"/>
          <w:bCs w:val="0"/>
          <w:sz w:val="24"/>
        </w:rPr>
      </w:pPr>
      <w:r>
        <w:rPr>
          <w:rFonts w:ascii="Times New Roman" w:hAnsi="Times New Roman" w:cs="Times New Roman"/>
          <w:b w:val="0"/>
          <w:bCs w:val="0"/>
          <w:sz w:val="24"/>
        </w:rPr>
        <w:t>District Hazard Reporting</w:t>
      </w:r>
    </w:p>
    <w:p w:rsidR="00793EF4" w:rsidRDefault="00CE0540" w:rsidP="00CE0540">
      <w:pPr>
        <w:rPr>
          <w:rFonts w:ascii="Times New Roman" w:hAnsi="Times New Roman" w:cs="Times New Roman"/>
          <w:b w:val="0"/>
          <w:bCs w:val="0"/>
          <w:sz w:val="24"/>
        </w:rPr>
      </w:pPr>
      <w:r>
        <w:rPr>
          <w:rFonts w:ascii="Times New Roman" w:hAnsi="Times New Roman" w:cs="Times New Roman"/>
          <w:b w:val="0"/>
          <w:bCs w:val="0"/>
          <w:sz w:val="24"/>
        </w:rPr>
        <w:tab/>
      </w:r>
    </w:p>
    <w:p w:rsidR="00CE0540" w:rsidRDefault="00CE0540" w:rsidP="00CE0540">
      <w:pPr>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
    <w:p w:rsidR="00CE0540" w:rsidRDefault="00CE0540" w:rsidP="00CE0540">
      <w:pPr>
        <w:numPr>
          <w:ilvl w:val="0"/>
          <w:numId w:val="1"/>
        </w:numPr>
        <w:rPr>
          <w:rFonts w:ascii="Times New Roman" w:hAnsi="Times New Roman" w:cs="Times New Roman"/>
          <w:b w:val="0"/>
          <w:bCs w:val="0"/>
          <w:sz w:val="24"/>
        </w:rPr>
      </w:pPr>
      <w:r>
        <w:rPr>
          <w:rFonts w:ascii="Times New Roman" w:hAnsi="Times New Roman" w:cs="Times New Roman"/>
          <w:b w:val="0"/>
          <w:bCs w:val="0"/>
          <w:sz w:val="24"/>
        </w:rPr>
        <w:t>Old Business</w:t>
      </w:r>
      <w:r w:rsidR="00D01AF7">
        <w:rPr>
          <w:rFonts w:ascii="Times New Roman" w:hAnsi="Times New Roman" w:cs="Times New Roman"/>
          <w:b w:val="0"/>
          <w:bCs w:val="0"/>
          <w:sz w:val="24"/>
        </w:rPr>
        <w:t xml:space="preserve"> </w:t>
      </w:r>
    </w:p>
    <w:p w:rsidR="00D01AF7" w:rsidRDefault="00D01AF7" w:rsidP="00D01AF7">
      <w:pPr>
        <w:ind w:left="576"/>
        <w:rPr>
          <w:rFonts w:ascii="Times New Roman" w:hAnsi="Times New Roman" w:cs="Times New Roman"/>
          <w:b w:val="0"/>
          <w:bCs w:val="0"/>
          <w:sz w:val="24"/>
        </w:rPr>
      </w:pPr>
      <w:r>
        <w:rPr>
          <w:rFonts w:ascii="Times New Roman" w:hAnsi="Times New Roman" w:cs="Times New Roman"/>
          <w:b w:val="0"/>
          <w:bCs w:val="0"/>
          <w:sz w:val="24"/>
        </w:rPr>
        <w:t>3/12/12 - No update</w:t>
      </w:r>
    </w:p>
    <w:p w:rsidR="00D01AF7" w:rsidRDefault="00D01AF7" w:rsidP="00D01AF7">
      <w:pPr>
        <w:ind w:left="576"/>
        <w:rPr>
          <w:rFonts w:ascii="Times New Roman" w:hAnsi="Times New Roman" w:cs="Times New Roman"/>
          <w:b w:val="0"/>
          <w:bCs w:val="0"/>
          <w:sz w:val="24"/>
        </w:rPr>
      </w:pPr>
    </w:p>
    <w:p w:rsidR="00CE0540" w:rsidRDefault="00CE0540" w:rsidP="00CE0540">
      <w:pPr>
        <w:numPr>
          <w:ilvl w:val="1"/>
          <w:numId w:val="1"/>
        </w:numPr>
        <w:rPr>
          <w:rFonts w:ascii="Times New Roman" w:hAnsi="Times New Roman" w:cs="Times New Roman"/>
          <w:b w:val="0"/>
          <w:bCs w:val="0"/>
          <w:sz w:val="24"/>
        </w:rPr>
      </w:pPr>
      <w:r>
        <w:rPr>
          <w:rFonts w:ascii="Times New Roman" w:hAnsi="Times New Roman" w:cs="Times New Roman"/>
          <w:b w:val="0"/>
          <w:bCs w:val="0"/>
          <w:sz w:val="24"/>
        </w:rPr>
        <w:t>Finalize 2010-2011 Goals</w:t>
      </w:r>
    </w:p>
    <w:p w:rsidR="00CE0540" w:rsidRPr="00364274" w:rsidRDefault="00CE0540" w:rsidP="00CE0540">
      <w:pPr>
        <w:pStyle w:val="ListParagraph"/>
        <w:numPr>
          <w:ilvl w:val="5"/>
          <w:numId w:val="1"/>
        </w:numPr>
        <w:rPr>
          <w:rFonts w:ascii="Times New Roman" w:hAnsi="Times New Roman" w:cs="Times New Roman"/>
          <w:b w:val="0"/>
          <w:bCs w:val="0"/>
          <w:sz w:val="24"/>
          <w:szCs w:val="24"/>
        </w:rPr>
      </w:pPr>
      <w:r>
        <w:rPr>
          <w:rFonts w:ascii="Times New Roman" w:hAnsi="Times New Roman" w:cs="Times New Roman"/>
          <w:b w:val="0"/>
          <w:sz w:val="24"/>
          <w:szCs w:val="24"/>
        </w:rPr>
        <w:t>Finalize Plans</w:t>
      </w:r>
    </w:p>
    <w:p w:rsidR="00CE0540" w:rsidRPr="00E04C0A" w:rsidRDefault="00CE0540" w:rsidP="00CE0540">
      <w:pPr>
        <w:pStyle w:val="ListParagraph"/>
        <w:numPr>
          <w:ilvl w:val="5"/>
          <w:numId w:val="1"/>
        </w:numPr>
        <w:rPr>
          <w:rFonts w:ascii="Times New Roman" w:hAnsi="Times New Roman" w:cs="Times New Roman"/>
          <w:b w:val="0"/>
          <w:bCs w:val="0"/>
          <w:sz w:val="24"/>
          <w:szCs w:val="24"/>
        </w:rPr>
      </w:pPr>
      <w:r>
        <w:rPr>
          <w:rFonts w:ascii="Times New Roman" w:hAnsi="Times New Roman" w:cs="Times New Roman"/>
          <w:b w:val="0"/>
          <w:sz w:val="24"/>
          <w:szCs w:val="24"/>
        </w:rPr>
        <w:t>Schedule for Plan Review</w:t>
      </w:r>
    </w:p>
    <w:p w:rsidR="00CE0540" w:rsidRPr="00E04C0A" w:rsidRDefault="00CE0540" w:rsidP="00CE0540">
      <w:pPr>
        <w:pStyle w:val="ListParagraph"/>
        <w:numPr>
          <w:ilvl w:val="5"/>
          <w:numId w:val="1"/>
        </w:numPr>
        <w:rPr>
          <w:rFonts w:ascii="Times New Roman" w:hAnsi="Times New Roman" w:cs="Times New Roman"/>
          <w:b w:val="0"/>
          <w:bCs w:val="0"/>
          <w:sz w:val="24"/>
          <w:szCs w:val="24"/>
        </w:rPr>
      </w:pPr>
      <w:r>
        <w:rPr>
          <w:rFonts w:ascii="Times New Roman" w:hAnsi="Times New Roman" w:cs="Times New Roman"/>
          <w:b w:val="0"/>
          <w:sz w:val="24"/>
          <w:szCs w:val="24"/>
        </w:rPr>
        <w:t>Schedule of Inspections</w:t>
      </w:r>
    </w:p>
    <w:p w:rsidR="00CE0540" w:rsidRDefault="00CE0540" w:rsidP="00CE0540">
      <w:pPr>
        <w:pStyle w:val="ListParagraph"/>
        <w:numPr>
          <w:ilvl w:val="5"/>
          <w:numId w:val="1"/>
        </w:numPr>
        <w:rPr>
          <w:rFonts w:ascii="Times New Roman" w:hAnsi="Times New Roman" w:cs="Times New Roman"/>
          <w:b w:val="0"/>
          <w:bCs w:val="0"/>
          <w:sz w:val="24"/>
          <w:szCs w:val="24"/>
        </w:rPr>
      </w:pPr>
      <w:r>
        <w:rPr>
          <w:rFonts w:ascii="Times New Roman" w:hAnsi="Times New Roman" w:cs="Times New Roman"/>
          <w:b w:val="0"/>
          <w:sz w:val="24"/>
          <w:szCs w:val="24"/>
        </w:rPr>
        <w:t>100% employee safety training</w:t>
      </w:r>
    </w:p>
    <w:p w:rsidR="00CE0540" w:rsidRDefault="00CE0540" w:rsidP="00CE0540">
      <w:pPr>
        <w:pStyle w:val="ListParagraph"/>
        <w:numPr>
          <w:ilvl w:val="5"/>
          <w:numId w:val="1"/>
        </w:numPr>
        <w:rPr>
          <w:rFonts w:ascii="Times New Roman" w:hAnsi="Times New Roman" w:cs="Times New Roman"/>
          <w:b w:val="0"/>
          <w:bCs w:val="0"/>
          <w:sz w:val="24"/>
          <w:szCs w:val="24"/>
        </w:rPr>
      </w:pPr>
      <w:r>
        <w:rPr>
          <w:rFonts w:ascii="Times New Roman" w:hAnsi="Times New Roman" w:cs="Times New Roman"/>
          <w:b w:val="0"/>
          <w:sz w:val="24"/>
          <w:szCs w:val="24"/>
        </w:rPr>
        <w:t>Fully staff safety committee</w:t>
      </w:r>
    </w:p>
    <w:p w:rsidR="00CE0540" w:rsidRDefault="00CE0540" w:rsidP="00CE0540">
      <w:pPr>
        <w:rPr>
          <w:rFonts w:ascii="Times New Roman" w:hAnsi="Times New Roman" w:cs="Times New Roman"/>
          <w:b w:val="0"/>
          <w:bCs w:val="0"/>
          <w:sz w:val="24"/>
          <w:u w:val="single"/>
        </w:rPr>
      </w:pPr>
    </w:p>
    <w:p w:rsidR="00CE0540" w:rsidRDefault="00CE0540" w:rsidP="00CE0540">
      <w:pPr>
        <w:numPr>
          <w:ilvl w:val="0"/>
          <w:numId w:val="1"/>
        </w:numPr>
        <w:rPr>
          <w:rFonts w:ascii="Times New Roman" w:hAnsi="Times New Roman" w:cs="Times New Roman"/>
          <w:b w:val="0"/>
          <w:bCs w:val="0"/>
          <w:sz w:val="24"/>
          <w:u w:val="single"/>
        </w:rPr>
      </w:pPr>
      <w:r>
        <w:rPr>
          <w:rFonts w:ascii="Times New Roman" w:hAnsi="Times New Roman" w:cs="Times New Roman"/>
          <w:b w:val="0"/>
          <w:bCs w:val="0"/>
          <w:sz w:val="24"/>
        </w:rPr>
        <w:t>New Business</w:t>
      </w:r>
    </w:p>
    <w:p w:rsidR="00CE0540" w:rsidRPr="00D01AF7" w:rsidRDefault="00D01AF7" w:rsidP="00CE0540">
      <w:pPr>
        <w:numPr>
          <w:ilvl w:val="1"/>
          <w:numId w:val="1"/>
        </w:numPr>
        <w:rPr>
          <w:rFonts w:ascii="Times New Roman" w:hAnsi="Times New Roman" w:cs="Times New Roman"/>
          <w:b w:val="0"/>
          <w:bCs w:val="0"/>
          <w:sz w:val="24"/>
          <w:u w:val="single"/>
        </w:rPr>
      </w:pPr>
      <w:r>
        <w:rPr>
          <w:rFonts w:ascii="Times New Roman" w:hAnsi="Times New Roman" w:cs="Times New Roman"/>
          <w:b w:val="0"/>
          <w:bCs w:val="0"/>
          <w:sz w:val="24"/>
        </w:rPr>
        <w:t>Schedule for review and completion Emergency Operations Plan</w:t>
      </w:r>
    </w:p>
    <w:p w:rsidR="00D01AF7" w:rsidRDefault="00D01AF7" w:rsidP="00D01AF7">
      <w:pPr>
        <w:ind w:left="1332"/>
        <w:rPr>
          <w:rFonts w:ascii="Times New Roman" w:hAnsi="Times New Roman" w:cs="Times New Roman"/>
          <w:b w:val="0"/>
          <w:bCs w:val="0"/>
          <w:sz w:val="24"/>
        </w:rPr>
      </w:pPr>
      <w:r>
        <w:rPr>
          <w:rFonts w:ascii="Times New Roman" w:hAnsi="Times New Roman" w:cs="Times New Roman"/>
          <w:b w:val="0"/>
          <w:bCs w:val="0"/>
          <w:sz w:val="24"/>
        </w:rPr>
        <w:t>Mike reported that a draft version of the EOP is available online. A table-top exercise is scheduled on 3/21/12 in the LRC using the draft version of the plan.</w:t>
      </w:r>
    </w:p>
    <w:p w:rsidR="00D01AF7" w:rsidRDefault="00D01AF7" w:rsidP="00D01AF7">
      <w:pPr>
        <w:ind w:left="1332"/>
        <w:rPr>
          <w:rFonts w:ascii="Times New Roman" w:hAnsi="Times New Roman" w:cs="Times New Roman"/>
          <w:b w:val="0"/>
          <w:bCs w:val="0"/>
          <w:sz w:val="24"/>
        </w:rPr>
      </w:pPr>
    </w:p>
    <w:p w:rsidR="00D01AF7" w:rsidRDefault="00D01AF7" w:rsidP="00D01AF7">
      <w:pPr>
        <w:ind w:left="1332"/>
        <w:rPr>
          <w:rFonts w:ascii="Times New Roman" w:hAnsi="Times New Roman" w:cs="Times New Roman"/>
          <w:b w:val="0"/>
          <w:bCs w:val="0"/>
          <w:sz w:val="24"/>
        </w:rPr>
      </w:pPr>
      <w:r>
        <w:rPr>
          <w:rFonts w:ascii="Times New Roman" w:hAnsi="Times New Roman" w:cs="Times New Roman"/>
          <w:b w:val="0"/>
          <w:bCs w:val="0"/>
          <w:sz w:val="24"/>
        </w:rPr>
        <w:t>Keenan (</w:t>
      </w:r>
      <w:proofErr w:type="spellStart"/>
      <w:r>
        <w:rPr>
          <w:rFonts w:ascii="Times New Roman" w:hAnsi="Times New Roman" w:cs="Times New Roman"/>
          <w:b w:val="0"/>
          <w:bCs w:val="0"/>
          <w:sz w:val="24"/>
        </w:rPr>
        <w:t>Lito</w:t>
      </w:r>
      <w:proofErr w:type="spellEnd"/>
      <w:r>
        <w:rPr>
          <w:rFonts w:ascii="Times New Roman" w:hAnsi="Times New Roman" w:cs="Times New Roman"/>
          <w:b w:val="0"/>
          <w:bCs w:val="0"/>
          <w:sz w:val="24"/>
        </w:rPr>
        <w:t xml:space="preserve"> Reyes) reported that </w:t>
      </w:r>
      <w:proofErr w:type="spellStart"/>
      <w:r>
        <w:rPr>
          <w:rFonts w:ascii="Times New Roman" w:hAnsi="Times New Roman" w:cs="Times New Roman"/>
          <w:b w:val="0"/>
          <w:bCs w:val="0"/>
          <w:sz w:val="24"/>
        </w:rPr>
        <w:t>CalOSHA</w:t>
      </w:r>
      <w:proofErr w:type="spellEnd"/>
      <w:r>
        <w:rPr>
          <w:rFonts w:ascii="Times New Roman" w:hAnsi="Times New Roman" w:cs="Times New Roman"/>
          <w:b w:val="0"/>
          <w:bCs w:val="0"/>
          <w:sz w:val="24"/>
        </w:rPr>
        <w:t xml:space="preserve"> is performing surprise inspections and are looking for decontamination areas for BBP, completion and implementation of the Heat Illness Prevention Program, and verifying that first aid kits are accessible in all vehicles.</w:t>
      </w:r>
    </w:p>
    <w:p w:rsidR="00D01AF7" w:rsidRDefault="00D01AF7" w:rsidP="00D01AF7">
      <w:pPr>
        <w:ind w:left="1332"/>
        <w:rPr>
          <w:rFonts w:ascii="Times New Roman" w:hAnsi="Times New Roman" w:cs="Times New Roman"/>
          <w:b w:val="0"/>
          <w:bCs w:val="0"/>
          <w:sz w:val="24"/>
        </w:rPr>
      </w:pPr>
    </w:p>
    <w:p w:rsidR="00D01AF7" w:rsidRPr="005B39AE" w:rsidRDefault="00D01AF7" w:rsidP="00D01AF7">
      <w:pPr>
        <w:ind w:left="1332"/>
        <w:rPr>
          <w:rFonts w:ascii="Times New Roman" w:hAnsi="Times New Roman" w:cs="Times New Roman"/>
          <w:b w:val="0"/>
          <w:bCs w:val="0"/>
          <w:sz w:val="24"/>
          <w:u w:val="single"/>
        </w:rPr>
      </w:pPr>
      <w:r>
        <w:rPr>
          <w:rFonts w:ascii="Times New Roman" w:hAnsi="Times New Roman" w:cs="Times New Roman"/>
          <w:b w:val="0"/>
          <w:bCs w:val="0"/>
          <w:sz w:val="24"/>
        </w:rPr>
        <w:t xml:space="preserve">AED’s – The campus has 3 AED’s (2 at </w:t>
      </w:r>
      <w:proofErr w:type="gramStart"/>
      <w:r>
        <w:rPr>
          <w:rFonts w:ascii="Times New Roman" w:hAnsi="Times New Roman" w:cs="Times New Roman"/>
          <w:b w:val="0"/>
          <w:bCs w:val="0"/>
          <w:sz w:val="24"/>
        </w:rPr>
        <w:t>HWC,</w:t>
      </w:r>
      <w:proofErr w:type="gramEnd"/>
      <w:r>
        <w:rPr>
          <w:rFonts w:ascii="Times New Roman" w:hAnsi="Times New Roman" w:cs="Times New Roman"/>
          <w:b w:val="0"/>
          <w:bCs w:val="0"/>
          <w:sz w:val="24"/>
        </w:rPr>
        <w:t xml:space="preserve"> and 1 at the AC). The HWC will inspect the AED’s annually.</w:t>
      </w:r>
      <w:bookmarkStart w:id="0" w:name="_GoBack"/>
      <w:bookmarkEnd w:id="0"/>
    </w:p>
    <w:p w:rsidR="00CE0540" w:rsidRDefault="00CE0540" w:rsidP="00CE0540">
      <w:pPr>
        <w:rPr>
          <w:rFonts w:ascii="Times New Roman" w:hAnsi="Times New Roman" w:cs="Times New Roman"/>
          <w:b w:val="0"/>
          <w:bCs w:val="0"/>
          <w:sz w:val="24"/>
          <w:u w:val="single"/>
        </w:rPr>
      </w:pPr>
    </w:p>
    <w:p w:rsidR="00CE0540" w:rsidRPr="00D01AF7" w:rsidRDefault="00CE0540" w:rsidP="00CE0540">
      <w:pPr>
        <w:numPr>
          <w:ilvl w:val="0"/>
          <w:numId w:val="1"/>
        </w:numPr>
        <w:rPr>
          <w:rFonts w:ascii="Times New Roman" w:hAnsi="Times New Roman" w:cs="Times New Roman"/>
          <w:b w:val="0"/>
          <w:bCs w:val="0"/>
          <w:sz w:val="24"/>
          <w:u w:val="single"/>
        </w:rPr>
      </w:pPr>
      <w:r>
        <w:rPr>
          <w:rFonts w:ascii="Times New Roman" w:hAnsi="Times New Roman" w:cs="Times New Roman"/>
          <w:b w:val="0"/>
          <w:bCs w:val="0"/>
          <w:sz w:val="24"/>
        </w:rPr>
        <w:t>Future Agenda Items</w:t>
      </w:r>
    </w:p>
    <w:p w:rsidR="00D01AF7" w:rsidRPr="00D01AF7" w:rsidRDefault="00D01AF7" w:rsidP="00D01AF7">
      <w:pPr>
        <w:numPr>
          <w:ilvl w:val="1"/>
          <w:numId w:val="1"/>
        </w:numPr>
        <w:rPr>
          <w:rFonts w:ascii="Times New Roman" w:hAnsi="Times New Roman" w:cs="Times New Roman"/>
          <w:b w:val="0"/>
          <w:bCs w:val="0"/>
          <w:sz w:val="24"/>
          <w:u w:val="single"/>
        </w:rPr>
      </w:pPr>
      <w:proofErr w:type="spellStart"/>
      <w:r>
        <w:rPr>
          <w:rFonts w:ascii="Times New Roman" w:hAnsi="Times New Roman" w:cs="Times New Roman"/>
          <w:b w:val="0"/>
          <w:bCs w:val="0"/>
          <w:sz w:val="24"/>
        </w:rPr>
        <w:t>Self inspection</w:t>
      </w:r>
      <w:proofErr w:type="spellEnd"/>
      <w:r>
        <w:rPr>
          <w:rFonts w:ascii="Times New Roman" w:hAnsi="Times New Roman" w:cs="Times New Roman"/>
          <w:b w:val="0"/>
          <w:bCs w:val="0"/>
          <w:sz w:val="24"/>
        </w:rPr>
        <w:t xml:space="preserve"> finding from CDC</w:t>
      </w:r>
    </w:p>
    <w:p w:rsidR="00D01AF7" w:rsidRPr="006E02DB" w:rsidRDefault="00D01AF7" w:rsidP="00D01AF7">
      <w:pPr>
        <w:ind w:left="1332"/>
        <w:rPr>
          <w:rFonts w:ascii="Times New Roman" w:hAnsi="Times New Roman" w:cs="Times New Roman"/>
          <w:b w:val="0"/>
          <w:bCs w:val="0"/>
          <w:sz w:val="24"/>
          <w:u w:val="single"/>
        </w:rPr>
      </w:pPr>
      <w:r>
        <w:rPr>
          <w:rFonts w:ascii="Times New Roman" w:hAnsi="Times New Roman" w:cs="Times New Roman"/>
          <w:b w:val="0"/>
          <w:bCs w:val="0"/>
          <w:sz w:val="24"/>
        </w:rPr>
        <w:lastRenderedPageBreak/>
        <w:t xml:space="preserve">The inspection was cancelled due to the recent SWACC inspection. </w:t>
      </w:r>
      <w:proofErr w:type="gramStart"/>
      <w:r>
        <w:rPr>
          <w:rFonts w:ascii="Times New Roman" w:hAnsi="Times New Roman" w:cs="Times New Roman"/>
          <w:b w:val="0"/>
          <w:bCs w:val="0"/>
          <w:sz w:val="24"/>
        </w:rPr>
        <w:t>Mike to work with EH&amp;S (Whitney) to provide a condensed list of the SWACC inspection findings and report at the next meeting.</w:t>
      </w:r>
      <w:proofErr w:type="gramEnd"/>
    </w:p>
    <w:p w:rsidR="00757BB1" w:rsidRDefault="00757BB1" w:rsidP="00757BB1">
      <w:pPr>
        <w:ind w:left="1332"/>
        <w:rPr>
          <w:rFonts w:ascii="Times New Roman" w:hAnsi="Times New Roman" w:cs="Times New Roman"/>
          <w:b w:val="0"/>
          <w:bCs w:val="0"/>
          <w:sz w:val="24"/>
          <w:u w:val="single"/>
        </w:rPr>
      </w:pPr>
    </w:p>
    <w:p w:rsidR="005833B3" w:rsidRPr="006E02DB" w:rsidRDefault="00CE0540" w:rsidP="005833B3">
      <w:pPr>
        <w:numPr>
          <w:ilvl w:val="0"/>
          <w:numId w:val="1"/>
        </w:numPr>
        <w:rPr>
          <w:rFonts w:ascii="Times New Roman" w:hAnsi="Times New Roman" w:cs="Times New Roman"/>
          <w:b w:val="0"/>
          <w:bCs w:val="0"/>
          <w:sz w:val="24"/>
          <w:u w:val="single"/>
        </w:rPr>
      </w:pPr>
      <w:r>
        <w:rPr>
          <w:rFonts w:ascii="Times New Roman" w:hAnsi="Times New Roman" w:cs="Times New Roman"/>
          <w:b w:val="0"/>
          <w:bCs w:val="0"/>
          <w:sz w:val="24"/>
        </w:rPr>
        <w:t>Announcements</w:t>
      </w:r>
    </w:p>
    <w:p w:rsidR="006E02DB" w:rsidRDefault="00D01AF7" w:rsidP="00D01AF7">
      <w:pPr>
        <w:ind w:left="576"/>
        <w:rPr>
          <w:rFonts w:ascii="Times New Roman" w:hAnsi="Times New Roman" w:cs="Times New Roman"/>
          <w:b w:val="0"/>
          <w:bCs w:val="0"/>
          <w:sz w:val="24"/>
        </w:rPr>
      </w:pPr>
      <w:r>
        <w:rPr>
          <w:rFonts w:ascii="Times New Roman" w:hAnsi="Times New Roman" w:cs="Times New Roman"/>
          <w:b w:val="0"/>
          <w:bCs w:val="0"/>
          <w:sz w:val="24"/>
        </w:rPr>
        <w:t>None</w:t>
      </w:r>
    </w:p>
    <w:p w:rsidR="006E02DB" w:rsidRPr="000500F0" w:rsidRDefault="006E02DB" w:rsidP="006E02DB">
      <w:pPr>
        <w:rPr>
          <w:rFonts w:ascii="Times New Roman" w:hAnsi="Times New Roman" w:cs="Times New Roman"/>
          <w:b w:val="0"/>
          <w:bCs w:val="0"/>
          <w:sz w:val="24"/>
          <w:u w:val="single"/>
        </w:rPr>
      </w:pPr>
    </w:p>
    <w:p w:rsidR="000500F0" w:rsidRDefault="000500F0" w:rsidP="000500F0">
      <w:pPr>
        <w:rPr>
          <w:rFonts w:ascii="Times New Roman" w:hAnsi="Times New Roman" w:cs="Times New Roman"/>
          <w:b w:val="0"/>
          <w:bCs w:val="0"/>
          <w:sz w:val="24"/>
          <w:u w:val="single"/>
        </w:rPr>
      </w:pPr>
    </w:p>
    <w:p w:rsidR="005833B3" w:rsidRPr="005833B3" w:rsidRDefault="000500F0" w:rsidP="005833B3">
      <w:pPr>
        <w:numPr>
          <w:ilvl w:val="0"/>
          <w:numId w:val="1"/>
        </w:numPr>
        <w:rPr>
          <w:rFonts w:ascii="Times New Roman" w:hAnsi="Times New Roman" w:cs="Times New Roman"/>
          <w:b w:val="0"/>
          <w:bCs w:val="0"/>
          <w:sz w:val="24"/>
          <w:u w:val="single"/>
        </w:rPr>
      </w:pPr>
      <w:r>
        <w:rPr>
          <w:rFonts w:ascii="Times New Roman" w:hAnsi="Times New Roman" w:cs="Times New Roman"/>
          <w:b w:val="0"/>
          <w:bCs w:val="0"/>
          <w:sz w:val="24"/>
        </w:rPr>
        <w:t>Adjournment</w:t>
      </w:r>
    </w:p>
    <w:p w:rsidR="00CE0540" w:rsidRDefault="00CE0540" w:rsidP="00CE0540">
      <w:pPr>
        <w:rPr>
          <w:rFonts w:ascii="Times New Roman" w:hAnsi="Times New Roman" w:cs="Times New Roman"/>
          <w:b w:val="0"/>
          <w:bCs w:val="0"/>
          <w:sz w:val="24"/>
          <w:u w:val="single"/>
        </w:rPr>
      </w:pPr>
    </w:p>
    <w:p w:rsidR="00CE0540" w:rsidRDefault="00CE0540" w:rsidP="00CE0540">
      <w:pPr>
        <w:rPr>
          <w:rFonts w:ascii="Times New Roman" w:hAnsi="Times New Roman" w:cs="Times New Roman"/>
          <w:b w:val="0"/>
          <w:bCs w:val="0"/>
          <w:sz w:val="24"/>
          <w:u w:val="single"/>
        </w:rPr>
      </w:pPr>
      <w:r>
        <w:rPr>
          <w:rFonts w:ascii="Times New Roman" w:hAnsi="Times New Roman" w:cs="Times New Roman"/>
          <w:b w:val="0"/>
          <w:bCs w:val="0"/>
          <w:sz w:val="24"/>
        </w:rPr>
        <w:tab/>
      </w:r>
      <w:r>
        <w:rPr>
          <w:rFonts w:ascii="Times New Roman" w:hAnsi="Times New Roman" w:cs="Times New Roman"/>
          <w:b w:val="0"/>
          <w:bCs w:val="0"/>
          <w:sz w:val="24"/>
        </w:rPr>
        <w:tab/>
      </w:r>
    </w:p>
    <w:p w:rsidR="00CE0540" w:rsidRDefault="00CE0540" w:rsidP="00CE0540">
      <w:pPr>
        <w:rPr>
          <w:rFonts w:ascii="Times New Roman" w:hAnsi="Times New Roman" w:cs="Times New Roman"/>
          <w:b w:val="0"/>
          <w:bCs w:val="0"/>
          <w:sz w:val="24"/>
        </w:rPr>
      </w:pPr>
    </w:p>
    <w:p w:rsidR="00CE0540" w:rsidRDefault="009C0C97" w:rsidP="00CE0540">
      <w:pPr>
        <w:rPr>
          <w:rFonts w:ascii="Times New Roman" w:hAnsi="Times New Roman" w:cs="Times New Roman"/>
          <w:b w:val="0"/>
          <w:bCs w:val="0"/>
          <w:sz w:val="24"/>
        </w:rPr>
      </w:pPr>
      <w:r>
        <w:rPr>
          <w:rFonts w:ascii="Times New Roman" w:hAnsi="Times New Roman" w:cs="Times New Roman"/>
          <w:b w:val="0"/>
          <w:bCs w:val="0"/>
          <w:sz w:val="24"/>
        </w:rPr>
        <w:t xml:space="preserve">Next meeting:  </w:t>
      </w:r>
      <w:r>
        <w:rPr>
          <w:rFonts w:ascii="Times New Roman" w:hAnsi="Times New Roman" w:cs="Times New Roman"/>
          <w:b w:val="0"/>
          <w:bCs w:val="0"/>
          <w:sz w:val="24"/>
        </w:rPr>
        <w:tab/>
      </w:r>
      <w:r w:rsidR="00D01AF7">
        <w:rPr>
          <w:rFonts w:ascii="Times New Roman" w:hAnsi="Times New Roman" w:cs="Times New Roman"/>
          <w:b w:val="0"/>
          <w:bCs w:val="0"/>
          <w:sz w:val="24"/>
        </w:rPr>
        <w:t>April 9</w:t>
      </w:r>
      <w:r w:rsidR="006E02DB">
        <w:rPr>
          <w:rFonts w:ascii="Times New Roman" w:hAnsi="Times New Roman" w:cs="Times New Roman"/>
          <w:b w:val="0"/>
          <w:bCs w:val="0"/>
          <w:sz w:val="24"/>
        </w:rPr>
        <w:t>, 2012</w:t>
      </w:r>
      <w:r>
        <w:rPr>
          <w:rFonts w:ascii="Times New Roman" w:hAnsi="Times New Roman" w:cs="Times New Roman"/>
          <w:b w:val="0"/>
          <w:bCs w:val="0"/>
          <w:sz w:val="24"/>
        </w:rPr>
        <w:t xml:space="preserve"> </w:t>
      </w:r>
    </w:p>
    <w:p w:rsidR="00CE0540" w:rsidRDefault="00CE0540" w:rsidP="00CE0540"/>
    <w:p w:rsidR="00CE0540" w:rsidRDefault="00CE0540" w:rsidP="00CE0540"/>
    <w:p w:rsidR="00A927E8" w:rsidRDefault="00A927E8" w:rsidP="00CE0540"/>
    <w:sectPr w:rsidR="00A927E8" w:rsidSect="00A9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6C9"/>
    <w:multiLevelType w:val="multilevel"/>
    <w:tmpl w:val="FDEE3E0C"/>
    <w:lvl w:ilvl="0">
      <w:start w:val="1"/>
      <w:numFmt w:val="upperRoman"/>
      <w:lvlText w:val="%1."/>
      <w:lvlJc w:val="left"/>
      <w:pPr>
        <w:tabs>
          <w:tab w:val="num" w:pos="576"/>
        </w:tabs>
        <w:ind w:left="576" w:hanging="576"/>
      </w:pPr>
    </w:lvl>
    <w:lvl w:ilvl="1">
      <w:start w:val="1"/>
      <w:numFmt w:val="upperLetter"/>
      <w:lvlText w:val="%2."/>
      <w:lvlJc w:val="left"/>
      <w:pPr>
        <w:tabs>
          <w:tab w:val="num" w:pos="1332"/>
        </w:tabs>
        <w:ind w:left="1332" w:hanging="432"/>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0"/>
    <w:rsid w:val="0003217B"/>
    <w:rsid w:val="000500F0"/>
    <w:rsid w:val="000650F6"/>
    <w:rsid w:val="002069BD"/>
    <w:rsid w:val="00210A43"/>
    <w:rsid w:val="00244462"/>
    <w:rsid w:val="00364274"/>
    <w:rsid w:val="003A0074"/>
    <w:rsid w:val="004C15C3"/>
    <w:rsid w:val="005833B3"/>
    <w:rsid w:val="005B39AE"/>
    <w:rsid w:val="00696CC5"/>
    <w:rsid w:val="006E02DB"/>
    <w:rsid w:val="006E6C15"/>
    <w:rsid w:val="00757BB1"/>
    <w:rsid w:val="00793EF4"/>
    <w:rsid w:val="008066A6"/>
    <w:rsid w:val="008239AC"/>
    <w:rsid w:val="00894707"/>
    <w:rsid w:val="008C239B"/>
    <w:rsid w:val="00991FB7"/>
    <w:rsid w:val="009C0C97"/>
    <w:rsid w:val="00A50685"/>
    <w:rsid w:val="00A927E8"/>
    <w:rsid w:val="00BD223D"/>
    <w:rsid w:val="00C2763B"/>
    <w:rsid w:val="00CE0540"/>
    <w:rsid w:val="00D01AF7"/>
    <w:rsid w:val="00E04C0A"/>
    <w:rsid w:val="00E11482"/>
    <w:rsid w:val="00F3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0"/>
    <w:pPr>
      <w:spacing w:after="0" w:line="240" w:lineRule="auto"/>
    </w:pPr>
    <w:rPr>
      <w:rFonts w:ascii="Courier New" w:eastAsia="Times New Roman" w:hAnsi="Courier New" w:cs="Courier New"/>
      <w:b/>
      <w:bCs/>
      <w:sz w:val="20"/>
      <w:szCs w:val="20"/>
    </w:rPr>
  </w:style>
  <w:style w:type="paragraph" w:styleId="Heading3">
    <w:name w:val="heading 3"/>
    <w:basedOn w:val="Normal"/>
    <w:next w:val="Normal"/>
    <w:link w:val="Heading3Char"/>
    <w:semiHidden/>
    <w:unhideWhenUsed/>
    <w:qFormat/>
    <w:rsid w:val="00CE0540"/>
    <w:pPr>
      <w:keepNext/>
      <w:jc w:val="center"/>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0540"/>
    <w:rPr>
      <w:rFonts w:ascii="Times New Roman" w:eastAsia="Times New Roman" w:hAnsi="Times New Roman" w:cs="Times New Roman"/>
      <w:b/>
      <w:bCs/>
      <w:sz w:val="24"/>
      <w:szCs w:val="24"/>
    </w:rPr>
  </w:style>
  <w:style w:type="paragraph" w:styleId="Title">
    <w:name w:val="Title"/>
    <w:basedOn w:val="Normal"/>
    <w:link w:val="TitleChar"/>
    <w:qFormat/>
    <w:rsid w:val="00CE0540"/>
    <w:pPr>
      <w:jc w:val="center"/>
    </w:pPr>
    <w:rPr>
      <w:sz w:val="22"/>
    </w:rPr>
  </w:style>
  <w:style w:type="character" w:customStyle="1" w:styleId="TitleChar">
    <w:name w:val="Title Char"/>
    <w:basedOn w:val="DefaultParagraphFont"/>
    <w:link w:val="Title"/>
    <w:rsid w:val="00CE0540"/>
    <w:rPr>
      <w:rFonts w:ascii="Courier New" w:eastAsia="Times New Roman" w:hAnsi="Courier New" w:cs="Courier New"/>
      <w:b/>
      <w:bCs/>
      <w:szCs w:val="20"/>
    </w:rPr>
  </w:style>
  <w:style w:type="paragraph" w:styleId="ListParagraph">
    <w:name w:val="List Paragraph"/>
    <w:basedOn w:val="Normal"/>
    <w:uiPriority w:val="34"/>
    <w:qFormat/>
    <w:rsid w:val="00CE0540"/>
    <w:pPr>
      <w:ind w:left="720"/>
      <w:contextualSpacing/>
    </w:pPr>
  </w:style>
  <w:style w:type="table" w:styleId="TableGrid">
    <w:name w:val="Table Grid"/>
    <w:basedOn w:val="TableNormal"/>
    <w:rsid w:val="00CE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7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0"/>
    <w:pPr>
      <w:spacing w:after="0" w:line="240" w:lineRule="auto"/>
    </w:pPr>
    <w:rPr>
      <w:rFonts w:ascii="Courier New" w:eastAsia="Times New Roman" w:hAnsi="Courier New" w:cs="Courier New"/>
      <w:b/>
      <w:bCs/>
      <w:sz w:val="20"/>
      <w:szCs w:val="20"/>
    </w:rPr>
  </w:style>
  <w:style w:type="paragraph" w:styleId="Heading3">
    <w:name w:val="heading 3"/>
    <w:basedOn w:val="Normal"/>
    <w:next w:val="Normal"/>
    <w:link w:val="Heading3Char"/>
    <w:semiHidden/>
    <w:unhideWhenUsed/>
    <w:qFormat/>
    <w:rsid w:val="00CE0540"/>
    <w:pPr>
      <w:keepNext/>
      <w:jc w:val="center"/>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0540"/>
    <w:rPr>
      <w:rFonts w:ascii="Times New Roman" w:eastAsia="Times New Roman" w:hAnsi="Times New Roman" w:cs="Times New Roman"/>
      <w:b/>
      <w:bCs/>
      <w:sz w:val="24"/>
      <w:szCs w:val="24"/>
    </w:rPr>
  </w:style>
  <w:style w:type="paragraph" w:styleId="Title">
    <w:name w:val="Title"/>
    <w:basedOn w:val="Normal"/>
    <w:link w:val="TitleChar"/>
    <w:qFormat/>
    <w:rsid w:val="00CE0540"/>
    <w:pPr>
      <w:jc w:val="center"/>
    </w:pPr>
    <w:rPr>
      <w:sz w:val="22"/>
    </w:rPr>
  </w:style>
  <w:style w:type="character" w:customStyle="1" w:styleId="TitleChar">
    <w:name w:val="Title Char"/>
    <w:basedOn w:val="DefaultParagraphFont"/>
    <w:link w:val="Title"/>
    <w:rsid w:val="00CE0540"/>
    <w:rPr>
      <w:rFonts w:ascii="Courier New" w:eastAsia="Times New Roman" w:hAnsi="Courier New" w:cs="Courier New"/>
      <w:b/>
      <w:bCs/>
      <w:szCs w:val="20"/>
    </w:rPr>
  </w:style>
  <w:style w:type="paragraph" w:styleId="ListParagraph">
    <w:name w:val="List Paragraph"/>
    <w:basedOn w:val="Normal"/>
    <w:uiPriority w:val="34"/>
    <w:qFormat/>
    <w:rsid w:val="00CE0540"/>
    <w:pPr>
      <w:ind w:left="720"/>
      <w:contextualSpacing/>
    </w:pPr>
  </w:style>
  <w:style w:type="table" w:styleId="TableGrid">
    <w:name w:val="Table Grid"/>
    <w:basedOn w:val="TableNormal"/>
    <w:rsid w:val="00CE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1D78-04B6-4C6D-A706-3E5D89AA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rhansen</dc:creator>
  <cp:lastModifiedBy>Strong, Michael</cp:lastModifiedBy>
  <cp:revision>2</cp:revision>
  <dcterms:created xsi:type="dcterms:W3CDTF">2012-04-05T00:26:00Z</dcterms:created>
  <dcterms:modified xsi:type="dcterms:W3CDTF">2012-04-05T00:26:00Z</dcterms:modified>
</cp:coreProperties>
</file>