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3F1156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F0845" w:rsidRPr="001B7C05">
        <w:rPr>
          <w:color w:val="14415C" w:themeColor="accent3" w:themeShade="BF"/>
        </w:rPr>
        <w:t>Ju</w:t>
      </w:r>
      <w:r w:rsidR="00DE0BDC" w:rsidRPr="001B7C05">
        <w:rPr>
          <w:color w:val="14415C" w:themeColor="accent3" w:themeShade="BF"/>
        </w:rPr>
        <w:t>ly</w:t>
      </w:r>
      <w:r w:rsidR="00AF0845" w:rsidRPr="001B7C05">
        <w:rPr>
          <w:color w:val="14415C" w:themeColor="accent3" w:themeShade="BF"/>
        </w:rPr>
        <w:t xml:space="preserve"> </w:t>
      </w:r>
      <w:r w:rsidR="00E3167C">
        <w:rPr>
          <w:color w:val="14415C" w:themeColor="accent3" w:themeShade="BF"/>
        </w:rPr>
        <w:t>15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AF0845" w:rsidRPr="001B7C05">
        <w:rPr>
          <w:color w:val="14415C" w:themeColor="accent3" w:themeShade="BF"/>
        </w:rPr>
        <w:t>3:00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-5</w:t>
      </w:r>
      <w:r>
        <w:rPr>
          <w:color w:val="14415C" w:themeColor="accent3" w:themeShade="BF"/>
        </w:rPr>
        <w:t>:00pm @ District Annex</w:t>
      </w:r>
    </w:p>
    <w:p w:rsidR="00F3036E" w:rsidRPr="001B7C05" w:rsidRDefault="00F3036E" w:rsidP="006415C3">
      <w:pPr>
        <w:spacing w:before="0" w:after="0"/>
        <w:rPr>
          <w:color w:val="14415C" w:themeColor="accent3" w:themeShade="BF"/>
        </w:rPr>
      </w:pPr>
    </w:p>
    <w:p w:rsidR="002771E2" w:rsidRPr="009D7C7B" w:rsidRDefault="0096183F">
      <w:pPr>
        <w:pStyle w:val="Heading1"/>
        <w:rPr>
          <w:color w:val="14415C" w:themeColor="accent3" w:themeShade="BF"/>
        </w:rPr>
      </w:pPr>
      <w:r>
        <w:t>Meeting</w:t>
      </w:r>
      <w:r w:rsidR="00A80F05">
        <w:t xml:space="preserve"> topics</w:t>
      </w:r>
    </w:p>
    <w:p w:rsidR="002771E2" w:rsidRPr="005D79F8" w:rsidRDefault="00E93872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EPI Steering </w:t>
      </w:r>
      <w:r w:rsidR="006415C3" w:rsidRPr="005D79F8">
        <w:rPr>
          <w:color w:val="14415C" w:themeColor="accent3" w:themeShade="BF"/>
          <w:sz w:val="22"/>
          <w:szCs w:val="22"/>
        </w:rPr>
        <w:t xml:space="preserve">Committee </w:t>
      </w:r>
      <w:r w:rsidR="006415C3" w:rsidRPr="005D79F8">
        <w:rPr>
          <w:color w:val="14415C" w:themeColor="accent3" w:themeShade="BF"/>
          <w:sz w:val="20"/>
          <w:szCs w:val="20"/>
        </w:rPr>
        <w:t>(</w:t>
      </w:r>
      <w:r w:rsidRPr="005D79F8">
        <w:rPr>
          <w:color w:val="14415C" w:themeColor="accent3" w:themeShade="BF"/>
          <w:sz w:val="20"/>
          <w:szCs w:val="20"/>
        </w:rPr>
        <w:t>Ben Mudgett</w:t>
      </w:r>
      <w:r w:rsidR="006415C3" w:rsidRPr="005D79F8">
        <w:rPr>
          <w:color w:val="14415C" w:themeColor="accent3" w:themeShade="BF"/>
          <w:sz w:val="20"/>
          <w:szCs w:val="20"/>
        </w:rPr>
        <w:t>/</w:t>
      </w:r>
      <w:r w:rsidRPr="005D79F8">
        <w:rPr>
          <w:color w:val="14415C" w:themeColor="accent3" w:themeShade="BF"/>
          <w:sz w:val="20"/>
          <w:szCs w:val="20"/>
        </w:rPr>
        <w:t>Ailsa Aguilar-Kitibutr</w:t>
      </w:r>
      <w:r w:rsidR="00DE0BDC" w:rsidRPr="005D79F8">
        <w:rPr>
          <w:color w:val="14415C" w:themeColor="accent3" w:themeShade="BF"/>
          <w:sz w:val="20"/>
          <w:szCs w:val="20"/>
        </w:rPr>
        <w:t>/Andy Chang</w:t>
      </w:r>
      <w:r w:rsidR="006415C3" w:rsidRPr="005D79F8">
        <w:rPr>
          <w:color w:val="14415C" w:themeColor="accent3" w:themeShade="BF"/>
          <w:sz w:val="20"/>
          <w:szCs w:val="20"/>
        </w:rPr>
        <w:t>)</w:t>
      </w:r>
      <w:r w:rsidRPr="005D79F8">
        <w:rPr>
          <w:color w:val="14415C" w:themeColor="accent3" w:themeShade="BF"/>
          <w:sz w:val="20"/>
          <w:szCs w:val="20"/>
        </w:rPr>
        <w:t xml:space="preserve"> </w:t>
      </w:r>
    </w:p>
    <w:p w:rsidR="00DE0BDC" w:rsidRPr="001B7C05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State Contract</w:t>
      </w:r>
      <w:r w:rsidR="00A604D9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– Has it been signed?</w:t>
      </w:r>
    </w:p>
    <w:p w:rsidR="00DE0BDC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Project Timeline</w:t>
      </w:r>
      <w:r w:rsidR="00A604D9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– Any changes to July 22</w:t>
      </w:r>
      <w:r w:rsidR="00A604D9" w:rsidRPr="00A604D9">
        <w:rPr>
          <w:rFonts w:asciiTheme="majorHAnsi" w:hAnsiTheme="majorHAnsi"/>
          <w:color w:val="14415C" w:themeColor="accent3" w:themeShade="BF"/>
          <w:sz w:val="20"/>
          <w:szCs w:val="20"/>
          <w:vertAlign w:val="superscript"/>
        </w:rPr>
        <w:t>nd</w:t>
      </w:r>
      <w:r w:rsidR="00A604D9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Kick-off date?</w:t>
      </w:r>
    </w:p>
    <w:p w:rsidR="008A2883" w:rsidRDefault="008A2883" w:rsidP="008A2883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64D47" w:rsidRPr="001B7C05" w:rsidRDefault="00B64D47" w:rsidP="008A2883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0A273E" w:rsidRPr="00445AAF" w:rsidRDefault="000A273E" w:rsidP="00445AAF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7020" w:right="-90" w:hanging="7020"/>
        <w:rPr>
          <w:color w:val="002060"/>
          <w:sz w:val="22"/>
          <w:szCs w:val="22"/>
        </w:rPr>
      </w:pPr>
      <w:r w:rsidRPr="00445AAF">
        <w:rPr>
          <w:color w:val="002060"/>
          <w:sz w:val="22"/>
          <w:szCs w:val="22"/>
        </w:rPr>
        <w:t xml:space="preserve">Academic Program – </w:t>
      </w:r>
      <w:r w:rsidR="00497EC3" w:rsidRPr="00445AAF">
        <w:rPr>
          <w:color w:val="002060"/>
          <w:sz w:val="22"/>
          <w:szCs w:val="22"/>
        </w:rPr>
        <w:t xml:space="preserve">Allow </w:t>
      </w:r>
      <w:r w:rsidRPr="00445AAF">
        <w:rPr>
          <w:color w:val="002060"/>
          <w:sz w:val="22"/>
          <w:szCs w:val="22"/>
        </w:rPr>
        <w:t xml:space="preserve">Only 1 active, per College </w:t>
      </w:r>
      <w:r w:rsidR="00445AAF">
        <w:rPr>
          <w:color w:val="002060"/>
          <w:sz w:val="22"/>
          <w:szCs w:val="22"/>
        </w:rPr>
        <w:t xml:space="preserve">   (</w:t>
      </w:r>
      <w:r w:rsidRPr="00445AAF">
        <w:rPr>
          <w:color w:val="002060"/>
          <w:sz w:val="22"/>
          <w:szCs w:val="22"/>
        </w:rPr>
        <w:t>Amber Gallagher)</w:t>
      </w:r>
    </w:p>
    <w:p w:rsidR="004C17EE" w:rsidRDefault="004C17EE" w:rsidP="004C17EE">
      <w:pPr>
        <w:pStyle w:val="ListParagraph"/>
        <w:numPr>
          <w:ilvl w:val="0"/>
          <w:numId w:val="20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CHC Academic Senate Response – Follow-up with Denise (Joe Cabrales)</w:t>
      </w:r>
    </w:p>
    <w:p w:rsidR="004C17EE" w:rsidRDefault="004C17EE" w:rsidP="004C17EE">
      <w:pPr>
        <w:pStyle w:val="ListParagraph"/>
        <w:numPr>
          <w:ilvl w:val="0"/>
          <w:numId w:val="20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SBVC approval – confirm with Marco Cota (Amber Gallagher)</w:t>
      </w:r>
    </w:p>
    <w:p w:rsidR="004C17EE" w:rsidRDefault="004C17EE" w:rsidP="004C17EE">
      <w:pPr>
        <w:pStyle w:val="ListParagraph"/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A604D9" w:rsidRPr="00497EC3" w:rsidRDefault="00A604D9" w:rsidP="00497EC3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0A273E" w:rsidRPr="005D79F8" w:rsidRDefault="004C17EE" w:rsidP="004C17E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D2B3E" w:themeColor="accent3" w:themeShade="80"/>
        </w:rPr>
      </w:pPr>
      <w:r w:rsidRPr="005D79F8">
        <w:rPr>
          <w:color w:val="14415C" w:themeColor="accent3" w:themeShade="BF"/>
        </w:rPr>
        <w:t xml:space="preserve">III.   </w:t>
      </w:r>
      <w:r w:rsidR="000A273E" w:rsidRPr="005D79F8">
        <w:rPr>
          <w:color w:val="14415C" w:themeColor="accent3" w:themeShade="BF"/>
        </w:rPr>
        <w:t>Mobile Application</w:t>
      </w:r>
      <w:r w:rsidR="000A273E" w:rsidRPr="005D79F8">
        <w:t xml:space="preserve"> </w:t>
      </w:r>
      <w:r w:rsidR="000A273E" w:rsidRPr="005D79F8">
        <w:rPr>
          <w:color w:val="0D2B3E" w:themeColor="accent3" w:themeShade="80"/>
        </w:rPr>
        <w:t xml:space="preserve">– Define procedures for sending mobile notifications (TESS </w:t>
      </w:r>
      <w:r w:rsidR="009D7C7B" w:rsidRPr="005D79F8">
        <w:rPr>
          <w:color w:val="0D2B3E" w:themeColor="accent3" w:themeShade="80"/>
        </w:rPr>
        <w:t>Exec</w:t>
      </w:r>
      <w:r w:rsidR="00497EC3" w:rsidRPr="005D79F8">
        <w:rPr>
          <w:color w:val="0D2B3E" w:themeColor="accent3" w:themeShade="80"/>
        </w:rPr>
        <w:t>utive</w:t>
      </w:r>
      <w:r w:rsidR="000A273E" w:rsidRPr="005D79F8">
        <w:rPr>
          <w:color w:val="0D2B3E" w:themeColor="accent3" w:themeShade="80"/>
        </w:rPr>
        <w:t>)</w:t>
      </w:r>
    </w:p>
    <w:p w:rsidR="004C17EE" w:rsidRPr="00B64D47" w:rsidRDefault="00B64D47" w:rsidP="004C17EE">
      <w:pPr>
        <w:pStyle w:val="ListNumber"/>
        <w:tabs>
          <w:tab w:val="clear" w:pos="180"/>
        </w:tabs>
        <w:spacing w:before="0" w:after="0"/>
        <w:ind w:firstLine="0"/>
        <w:rPr>
          <w:rFonts w:asciiTheme="majorHAnsi" w:hAnsiTheme="majorHAnsi"/>
          <w:b w:val="0"/>
          <w:color w:val="002060"/>
          <w:sz w:val="20"/>
          <w:szCs w:val="20"/>
          <w:u w:val="none"/>
        </w:rPr>
      </w:pP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    </w:t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sym w:font="Wingdings 2" w:char="F097"/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</w:t>
      </w: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>On Hold - D</w:t>
      </w:r>
      <w:r w:rsidR="004C17EE"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>iscussion tabled until the new</w:t>
      </w: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Marketing Director is on board (7/27/2015)</w:t>
      </w:r>
    </w:p>
    <w:p w:rsidR="008A2883" w:rsidRDefault="008A2883" w:rsidP="008A2883">
      <w:pPr>
        <w:pStyle w:val="ListParagraph"/>
        <w:spacing w:before="0" w:after="0"/>
        <w:ind w:left="900"/>
        <w:contextualSpacing w:val="0"/>
        <w:rPr>
          <w:b/>
          <w:bCs/>
          <w:color w:val="14415C" w:themeColor="accent3" w:themeShade="BF"/>
          <w:sz w:val="18"/>
          <w:szCs w:val="18"/>
        </w:rPr>
      </w:pPr>
    </w:p>
    <w:p w:rsidR="00B64D47" w:rsidRDefault="00B64D47" w:rsidP="008A2883">
      <w:pPr>
        <w:pStyle w:val="ListParagraph"/>
        <w:spacing w:before="0" w:after="0"/>
        <w:ind w:left="900"/>
        <w:contextualSpacing w:val="0"/>
        <w:rPr>
          <w:b/>
          <w:bCs/>
          <w:color w:val="14415C" w:themeColor="accent3" w:themeShade="BF"/>
          <w:sz w:val="18"/>
          <w:szCs w:val="18"/>
        </w:rPr>
      </w:pPr>
    </w:p>
    <w:p w:rsidR="00B64D47" w:rsidRPr="001B7C05" w:rsidRDefault="00B64D47" w:rsidP="008A2883">
      <w:pPr>
        <w:pStyle w:val="ListParagraph"/>
        <w:spacing w:before="0" w:after="0"/>
        <w:ind w:left="900"/>
        <w:contextualSpacing w:val="0"/>
        <w:rPr>
          <w:b/>
          <w:bCs/>
          <w:color w:val="14415C" w:themeColor="accent3" w:themeShade="BF"/>
          <w:sz w:val="18"/>
          <w:szCs w:val="18"/>
        </w:rPr>
      </w:pPr>
    </w:p>
    <w:p w:rsidR="000A273E" w:rsidRPr="005D79F8" w:rsidRDefault="00B64D47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IV.  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Audit and Annual Setup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F37ADB" w:rsidRPr="00445AAF">
        <w:rPr>
          <w:color w:val="14415C" w:themeColor="accent3" w:themeShade="BF"/>
          <w:sz w:val="20"/>
          <w:szCs w:val="20"/>
        </w:rPr>
        <w:t>(Vendor Project</w:t>
      </w:r>
      <w:r w:rsidR="00636D0D" w:rsidRPr="00445AAF">
        <w:rPr>
          <w:color w:val="14415C" w:themeColor="accent3" w:themeShade="BF"/>
          <w:sz w:val="20"/>
          <w:szCs w:val="20"/>
        </w:rPr>
        <w:t>/Cory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A604D9" w:rsidRPr="00B64D47" w:rsidRDefault="00A604D9" w:rsidP="00A604D9">
      <w:pPr>
        <w:spacing w:before="0"/>
        <w:rPr>
          <w:color w:val="002060"/>
        </w:rPr>
      </w:pPr>
      <w:r w:rsidRPr="00B64D47">
        <w:rPr>
          <w:rFonts w:asciiTheme="majorHAnsi" w:hAnsiTheme="majorHAnsi"/>
          <w:color w:val="002060"/>
          <w:sz w:val="20"/>
          <w:szCs w:val="20"/>
        </w:rPr>
        <w:t xml:space="preserve">       </w:t>
      </w:r>
      <w:r w:rsidR="00B64D47" w:rsidRPr="00B64D47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B64D47">
        <w:rPr>
          <w:rFonts w:asciiTheme="majorHAnsi" w:hAnsiTheme="majorHAnsi"/>
          <w:color w:val="002060"/>
          <w:sz w:val="20"/>
          <w:szCs w:val="20"/>
        </w:rPr>
        <w:sym w:font="Wingdings 2" w:char="F097"/>
      </w:r>
      <w:r w:rsidR="00B64D47">
        <w:rPr>
          <w:rFonts w:asciiTheme="majorHAnsi" w:hAnsiTheme="majorHAnsi"/>
          <w:color w:val="002060"/>
          <w:sz w:val="20"/>
          <w:szCs w:val="20"/>
        </w:rPr>
        <w:t xml:space="preserve"> </w:t>
      </w:r>
      <w:r w:rsidRPr="00B64D47">
        <w:rPr>
          <w:rFonts w:asciiTheme="majorHAnsi" w:hAnsiTheme="majorHAnsi"/>
          <w:color w:val="002060"/>
          <w:sz w:val="20"/>
          <w:szCs w:val="20"/>
        </w:rPr>
        <w:t xml:space="preserve">Ellucian Service Ticket </w:t>
      </w:r>
      <w:r w:rsidR="00B64D47" w:rsidRPr="00B64D47">
        <w:rPr>
          <w:rFonts w:asciiTheme="majorHAnsi" w:hAnsiTheme="majorHAnsi"/>
          <w:color w:val="002060"/>
          <w:sz w:val="20"/>
          <w:szCs w:val="20"/>
        </w:rPr>
        <w:t>on</w:t>
      </w:r>
      <w:r w:rsidRPr="00B64D47">
        <w:rPr>
          <w:rFonts w:asciiTheme="majorHAnsi" w:hAnsiTheme="majorHAnsi"/>
          <w:color w:val="002060"/>
          <w:sz w:val="20"/>
          <w:szCs w:val="20"/>
        </w:rPr>
        <w:t xml:space="preserve"> MIS processing issue</w:t>
      </w:r>
    </w:p>
    <w:p w:rsidR="00A604D9" w:rsidRDefault="00A604D9" w:rsidP="00A604D9"/>
    <w:p w:rsidR="00B64D47" w:rsidRPr="00A604D9" w:rsidRDefault="00B64D47" w:rsidP="00A604D9"/>
    <w:p w:rsidR="000A273E" w:rsidRPr="005D79F8" w:rsidRDefault="00B64D47" w:rsidP="00B64D47">
      <w:pPr>
        <w:pStyle w:val="Subtitle"/>
        <w:numPr>
          <w:ilvl w:val="0"/>
          <w:numId w:val="22"/>
        </w:numPr>
        <w:tabs>
          <w:tab w:val="left" w:pos="360"/>
          <w:tab w:val="left" w:pos="450"/>
        </w:tabs>
        <w:spacing w:before="120" w:after="0"/>
        <w:ind w:right="-90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 </w:t>
      </w:r>
      <w:r w:rsidR="00636D0D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5D79F8">
        <w:rPr>
          <w:color w:val="14415C" w:themeColor="accent3" w:themeShade="BF"/>
          <w:sz w:val="22"/>
          <w:szCs w:val="22"/>
        </w:rPr>
        <w:t>Colleague UI: Grey Screen Conversions</w:t>
      </w:r>
      <w:r w:rsidR="00636D0D" w:rsidRPr="005D79F8">
        <w:rPr>
          <w:color w:val="14415C" w:themeColor="accent3" w:themeShade="BF"/>
          <w:sz w:val="22"/>
          <w:szCs w:val="22"/>
        </w:rPr>
        <w:t xml:space="preserve">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636D0D" w:rsidRPr="00445AAF">
        <w:rPr>
          <w:color w:val="14415C" w:themeColor="accent3" w:themeShade="BF"/>
          <w:sz w:val="20"/>
          <w:szCs w:val="20"/>
        </w:rPr>
        <w:t>(Special Project/Cory Brady)</w:t>
      </w:r>
    </w:p>
    <w:p w:rsidR="00A604D9" w:rsidRPr="00B64D47" w:rsidRDefault="00A604D9" w:rsidP="00A604D9">
      <w:pPr>
        <w:spacing w:before="0"/>
        <w:rPr>
          <w:rFonts w:asciiTheme="majorHAnsi" w:hAnsiTheme="majorHAnsi"/>
          <w:color w:val="002060"/>
          <w:sz w:val="20"/>
          <w:szCs w:val="20"/>
        </w:rPr>
      </w:pPr>
      <w:r w:rsidRPr="00B64D47">
        <w:rPr>
          <w:color w:val="002060"/>
        </w:rPr>
        <w:t xml:space="preserve">       </w:t>
      </w:r>
      <w:r w:rsidRPr="00B64D47">
        <w:rPr>
          <w:rFonts w:asciiTheme="majorHAnsi" w:hAnsiTheme="majorHAnsi"/>
          <w:color w:val="002060"/>
          <w:sz w:val="20"/>
          <w:szCs w:val="20"/>
        </w:rPr>
        <w:t xml:space="preserve"> </w:t>
      </w:r>
      <w:r w:rsidRPr="00B64D47">
        <w:rPr>
          <w:rFonts w:asciiTheme="majorHAnsi" w:hAnsiTheme="majorHAnsi"/>
          <w:color w:val="002060"/>
          <w:sz w:val="20"/>
          <w:szCs w:val="20"/>
        </w:rPr>
        <w:sym w:font="Wingdings 2" w:char="F097"/>
      </w:r>
      <w:r w:rsidRPr="00B64D47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B64D47" w:rsidRPr="00B64D47">
        <w:rPr>
          <w:rFonts w:asciiTheme="majorHAnsi" w:hAnsiTheme="majorHAnsi"/>
          <w:color w:val="002060"/>
          <w:sz w:val="20"/>
          <w:szCs w:val="20"/>
        </w:rPr>
        <w:t xml:space="preserve">Web UI – Confirm </w:t>
      </w:r>
      <w:r w:rsidRPr="00B64D47">
        <w:rPr>
          <w:rFonts w:asciiTheme="majorHAnsi" w:hAnsiTheme="majorHAnsi"/>
          <w:color w:val="002060"/>
          <w:sz w:val="20"/>
          <w:szCs w:val="20"/>
        </w:rPr>
        <w:t>CHC Counselor access (Kirsten)</w:t>
      </w:r>
    </w:p>
    <w:p w:rsidR="00A604D9" w:rsidRDefault="00A604D9" w:rsidP="00A604D9">
      <w:pPr>
        <w:spacing w:before="0"/>
      </w:pPr>
    </w:p>
    <w:p w:rsidR="00B64D47" w:rsidRPr="00445AAF" w:rsidRDefault="00B64D47" w:rsidP="00A604D9">
      <w:pPr>
        <w:spacing w:before="0"/>
        <w:rPr>
          <w:rFonts w:asciiTheme="majorHAnsi" w:hAnsiTheme="majorHAnsi"/>
          <w:sz w:val="22"/>
          <w:szCs w:val="22"/>
        </w:rPr>
      </w:pPr>
    </w:p>
    <w:p w:rsidR="00F37ADB" w:rsidRPr="00445AAF" w:rsidRDefault="00B64D47" w:rsidP="00445AAF">
      <w:pPr>
        <w:pStyle w:val="Subtitle"/>
        <w:numPr>
          <w:ilvl w:val="0"/>
          <w:numId w:val="22"/>
        </w:numPr>
        <w:tabs>
          <w:tab w:val="left" w:pos="360"/>
        </w:tabs>
        <w:spacing w:before="120" w:after="0"/>
        <w:ind w:left="6120" w:right="-90" w:hanging="612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 xml:space="preserve"> </w:t>
      </w:r>
      <w:r w:rsidR="005D79F8" w:rsidRPr="00445AAF">
        <w:rPr>
          <w:color w:val="14415C" w:themeColor="accent3" w:themeShade="BF"/>
          <w:sz w:val="22"/>
          <w:szCs w:val="22"/>
        </w:rPr>
        <w:t xml:space="preserve"> 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bookmarkStart w:id="0" w:name="_GoBack"/>
      <w:bookmarkEnd w:id="0"/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Project/Cory Brady)</w:t>
      </w:r>
    </w:p>
    <w:p w:rsidR="000A273E" w:rsidRDefault="000A273E" w:rsidP="000A273E">
      <w:pPr>
        <w:ind w:left="0"/>
      </w:pPr>
    </w:p>
    <w:p w:rsidR="00B64D47" w:rsidRDefault="00B64D47" w:rsidP="000A273E">
      <w:pPr>
        <w:ind w:left="0"/>
      </w:pPr>
    </w:p>
    <w:p w:rsidR="00F3036E" w:rsidRPr="005D79F8" w:rsidRDefault="00B64D47" w:rsidP="00B64D47">
      <w:pPr>
        <w:pStyle w:val="Subtitle"/>
        <w:numPr>
          <w:ilvl w:val="0"/>
          <w:numId w:val="22"/>
        </w:numPr>
        <w:tabs>
          <w:tab w:val="left" w:pos="360"/>
        </w:tabs>
        <w:spacing w:before="120" w:after="0"/>
        <w:ind w:left="540" w:right="-90" w:hanging="540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 DAWG-PUP Meeting</w:t>
      </w:r>
      <w:r w:rsidR="00F3036E" w:rsidRPr="005D79F8">
        <w:rPr>
          <w:color w:val="14415C" w:themeColor="accent3" w:themeShade="BF"/>
          <w:sz w:val="22"/>
          <w:szCs w:val="22"/>
        </w:rPr>
        <w:t xml:space="preserve"> Status</w:t>
      </w:r>
    </w:p>
    <w:p w:rsidR="00B64D47" w:rsidRDefault="00F3036E" w:rsidP="00F3036E">
      <w:pPr>
        <w:spacing w:before="0" w:after="0"/>
        <w:ind w:left="0" w:firstLine="450"/>
        <w:rPr>
          <w:rFonts w:asciiTheme="majorHAnsi" w:hAnsiTheme="majorHAnsi"/>
          <w:color w:val="002060"/>
          <w:sz w:val="20"/>
          <w:szCs w:val="20"/>
        </w:rPr>
      </w:pPr>
      <w:r>
        <w:t xml:space="preserve"> </w:t>
      </w:r>
      <w:r w:rsidRPr="00DE0BDC">
        <w:sym w:font="Wingdings 2" w:char="F097"/>
      </w:r>
      <w:r w:rsidRPr="00F3036E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B64D47">
        <w:rPr>
          <w:rFonts w:asciiTheme="majorHAnsi" w:hAnsiTheme="majorHAnsi"/>
          <w:color w:val="002060"/>
          <w:sz w:val="20"/>
          <w:szCs w:val="20"/>
        </w:rPr>
        <w:t>Degree Audit – Transfer Work “Pseudo Courses Creation Processes”</w:t>
      </w:r>
      <w:r w:rsidR="00B64D47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5D79F8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B64D47">
        <w:rPr>
          <w:rFonts w:asciiTheme="majorHAnsi" w:hAnsiTheme="majorHAnsi"/>
          <w:color w:val="002060"/>
          <w:sz w:val="20"/>
          <w:szCs w:val="20"/>
        </w:rPr>
        <w:t xml:space="preserve"> (Ben Mudgett)</w:t>
      </w:r>
    </w:p>
    <w:p w:rsidR="00F3036E" w:rsidRDefault="00B64D47" w:rsidP="00F3036E">
      <w:pPr>
        <w:spacing w:before="0" w:after="0"/>
        <w:ind w:left="0" w:firstLine="450"/>
        <w:rPr>
          <w:rFonts w:asciiTheme="majorHAnsi" w:hAnsiTheme="majorHAnsi"/>
          <w:color w:val="C0000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ab/>
      </w:r>
      <w:r w:rsidR="00F3036E" w:rsidRPr="00B64D47">
        <w:rPr>
          <w:rFonts w:asciiTheme="majorHAnsi" w:hAnsiTheme="majorHAnsi"/>
          <w:color w:val="002060"/>
          <w:sz w:val="20"/>
          <w:szCs w:val="20"/>
        </w:rPr>
        <w:t xml:space="preserve"> </w:t>
      </w:r>
    </w:p>
    <w:p w:rsidR="00B64D47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B64D47" w:rsidRPr="00F3036E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1E2" w:rsidRPr="00445AAF" w:rsidRDefault="00B64D47" w:rsidP="001B7C05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>Miscellaneous Items</w:t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</w:p>
    <w:p w:rsidR="00636D0D" w:rsidRDefault="000D5ACE" w:rsidP="00B64D47">
      <w:pPr>
        <w:spacing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p w:rsidR="000D5ACE" w:rsidRDefault="000D5ACE" w:rsidP="00B64D47">
      <w:pPr>
        <w:spacing w:before="24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p w:rsidR="001B7C05" w:rsidRPr="000D5ACE" w:rsidRDefault="001B7C05" w:rsidP="00B64D47">
      <w:pPr>
        <w:spacing w:before="24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sectPr w:rsidR="001B7C05" w:rsidRPr="000D5ACE" w:rsidSect="00F3036E">
      <w:footerReference w:type="default" r:id="rId8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03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905941"/>
    <w:multiLevelType w:val="hybridMultilevel"/>
    <w:tmpl w:val="23FA70B2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9"/>
  </w:num>
  <w:num w:numId="14">
    <w:abstractNumId w:val="11"/>
  </w:num>
  <w:num w:numId="15">
    <w:abstractNumId w:val="18"/>
  </w:num>
  <w:num w:numId="16">
    <w:abstractNumId w:val="14"/>
  </w:num>
  <w:num w:numId="17">
    <w:abstractNumId w:val="10"/>
  </w:num>
  <w:num w:numId="18">
    <w:abstractNumId w:val="17"/>
  </w:num>
  <w:num w:numId="19">
    <w:abstractNumId w:val="13"/>
  </w:num>
  <w:num w:numId="20">
    <w:abstractNumId w:val="2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B7C05"/>
    <w:rsid w:val="00212D03"/>
    <w:rsid w:val="002771E2"/>
    <w:rsid w:val="00366708"/>
    <w:rsid w:val="003A5442"/>
    <w:rsid w:val="003C7719"/>
    <w:rsid w:val="003F1156"/>
    <w:rsid w:val="00445AAF"/>
    <w:rsid w:val="00497EC3"/>
    <w:rsid w:val="004C17EE"/>
    <w:rsid w:val="0054734D"/>
    <w:rsid w:val="005D79F8"/>
    <w:rsid w:val="00636D0D"/>
    <w:rsid w:val="006415C3"/>
    <w:rsid w:val="006D27AD"/>
    <w:rsid w:val="006F5DDC"/>
    <w:rsid w:val="006F7277"/>
    <w:rsid w:val="007577CF"/>
    <w:rsid w:val="008A2883"/>
    <w:rsid w:val="0096183F"/>
    <w:rsid w:val="009823F7"/>
    <w:rsid w:val="009D7C7B"/>
    <w:rsid w:val="00A604D9"/>
    <w:rsid w:val="00A80F05"/>
    <w:rsid w:val="00AD4DFD"/>
    <w:rsid w:val="00AF0845"/>
    <w:rsid w:val="00B64D47"/>
    <w:rsid w:val="00C90E57"/>
    <w:rsid w:val="00CC2657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3</cp:revision>
  <dcterms:created xsi:type="dcterms:W3CDTF">2015-07-09T17:36:00Z</dcterms:created>
  <dcterms:modified xsi:type="dcterms:W3CDTF">2015-07-09T18:31:00Z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