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7D7E7F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E83723">
        <w:rPr>
          <w:color w:val="14415C" w:themeColor="accent3" w:themeShade="BF"/>
        </w:rPr>
        <w:t>March</w:t>
      </w:r>
      <w:r w:rsidR="00AF0845" w:rsidRPr="001B7C05">
        <w:rPr>
          <w:color w:val="14415C" w:themeColor="accent3" w:themeShade="BF"/>
        </w:rPr>
        <w:t xml:space="preserve"> </w:t>
      </w:r>
      <w:r w:rsidR="00E83723">
        <w:rPr>
          <w:color w:val="14415C" w:themeColor="accent3" w:themeShade="BF"/>
        </w:rPr>
        <w:t>2</w:t>
      </w:r>
      <w:r w:rsidR="00E83723" w:rsidRPr="00E83723">
        <w:rPr>
          <w:color w:val="14415C" w:themeColor="accent3" w:themeShade="BF"/>
          <w:vertAlign w:val="superscript"/>
        </w:rPr>
        <w:t>nd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96006D" w:rsidRDefault="0096006D" w:rsidP="00A15EB5">
      <w:pPr>
        <w:spacing w:before="0" w:after="0"/>
      </w:pP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A71B05" w:rsidRDefault="00A71B05" w:rsidP="00A15EB5">
      <w:pPr>
        <w:spacing w:before="0" w:after="0"/>
      </w:pPr>
    </w:p>
    <w:p w:rsidR="00E3567B" w:rsidRDefault="00E3567B" w:rsidP="00E3567B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SRGD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new functionality</w:t>
      </w:r>
      <w:r>
        <w:rPr>
          <w:color w:val="002060"/>
          <w:sz w:val="22"/>
          <w:szCs w:val="22"/>
        </w:rPr>
        <w:t xml:space="preserve"> </w:t>
      </w:r>
      <w:r w:rsidR="007D7E7F">
        <w:rPr>
          <w:color w:val="002060"/>
          <w:sz w:val="22"/>
          <w:szCs w:val="22"/>
        </w:rPr>
        <w:t>research/review</w:t>
      </w:r>
      <w:r>
        <w:rPr>
          <w:color w:val="002060"/>
          <w:sz w:val="22"/>
          <w:szCs w:val="22"/>
        </w:rPr>
        <w:t xml:space="preserve"> – HD# 95</w:t>
      </w:r>
      <w:r>
        <w:rPr>
          <w:color w:val="002060"/>
          <w:sz w:val="22"/>
          <w:szCs w:val="22"/>
        </w:rPr>
        <w:t>1</w:t>
      </w:r>
      <w:r>
        <w:rPr>
          <w:color w:val="002060"/>
          <w:sz w:val="22"/>
          <w:szCs w:val="22"/>
        </w:rPr>
        <w:t>3</w:t>
      </w:r>
      <w:r>
        <w:rPr>
          <w:color w:val="002060"/>
          <w:sz w:val="22"/>
          <w:szCs w:val="22"/>
        </w:rPr>
        <w:t>4</w:t>
      </w:r>
      <w:r>
        <w:rPr>
          <w:color w:val="002060"/>
          <w:sz w:val="22"/>
          <w:szCs w:val="22"/>
        </w:rPr>
        <w:t xml:space="preserve"> </w:t>
      </w:r>
      <w:r w:rsidRPr="00E3567B">
        <w:rPr>
          <w:color w:val="002060"/>
          <w:sz w:val="18"/>
          <w:szCs w:val="18"/>
        </w:rPr>
        <w:t>(</w:t>
      </w:r>
      <w:r w:rsidRPr="00E3567B">
        <w:rPr>
          <w:color w:val="002060"/>
          <w:sz w:val="18"/>
          <w:szCs w:val="18"/>
        </w:rPr>
        <w:t>Robert Scudder</w:t>
      </w:r>
      <w:r w:rsidRPr="00E3567B">
        <w:rPr>
          <w:color w:val="002060"/>
          <w:sz w:val="18"/>
          <w:szCs w:val="18"/>
        </w:rPr>
        <w:t>)</w:t>
      </w:r>
    </w:p>
    <w:p w:rsidR="00D179DF" w:rsidRDefault="00D179DF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D179DF" w:rsidRDefault="00D179DF" w:rsidP="00D179DF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7D7E7F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 w:rsidR="00E83723">
        <w:rPr>
          <w:color w:val="002060"/>
          <w:sz w:val="22"/>
          <w:szCs w:val="22"/>
        </w:rPr>
        <w:t xml:space="preserve">BOGW Term/AIDE Residency </w:t>
      </w:r>
      <w:r w:rsidR="007D7E7F">
        <w:rPr>
          <w:color w:val="002060"/>
          <w:sz w:val="22"/>
          <w:szCs w:val="22"/>
        </w:rPr>
        <w:t>research/review</w:t>
      </w:r>
      <w:r>
        <w:rPr>
          <w:color w:val="002060"/>
          <w:sz w:val="22"/>
          <w:szCs w:val="22"/>
        </w:rPr>
        <w:t xml:space="preserve"> </w:t>
      </w:r>
      <w:r w:rsidR="00E83723">
        <w:rPr>
          <w:color w:val="002060"/>
          <w:sz w:val="22"/>
          <w:szCs w:val="22"/>
        </w:rPr>
        <w:t xml:space="preserve">– HD# 94536 </w:t>
      </w:r>
      <w:r w:rsidRPr="00E3567B">
        <w:rPr>
          <w:color w:val="002060"/>
          <w:sz w:val="18"/>
          <w:szCs w:val="18"/>
        </w:rPr>
        <w:t>(</w:t>
      </w:r>
      <w:r w:rsidR="00E83723" w:rsidRPr="00E3567B">
        <w:rPr>
          <w:color w:val="002060"/>
          <w:sz w:val="18"/>
          <w:szCs w:val="18"/>
        </w:rPr>
        <w:t>Amber Gallagher</w:t>
      </w:r>
      <w:r w:rsidRPr="00E3567B">
        <w:rPr>
          <w:color w:val="002060"/>
          <w:sz w:val="18"/>
          <w:szCs w:val="18"/>
        </w:rPr>
        <w:t>)</w:t>
      </w:r>
    </w:p>
    <w:p w:rsidR="00A71B05" w:rsidRDefault="00A71B05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414EBA" w:rsidRDefault="00414EBA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EC3A74" w:rsidRDefault="00A71B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7D7E7F">
        <w:rPr>
          <w:color w:val="002060"/>
          <w:sz w:val="22"/>
          <w:szCs w:val="22"/>
        </w:rPr>
        <w:t>V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414EBA">
        <w:rPr>
          <w:color w:val="002060"/>
          <w:sz w:val="22"/>
          <w:szCs w:val="22"/>
        </w:rPr>
        <w:t>List of requirements</w:t>
      </w:r>
      <w:r w:rsidR="00BF4350">
        <w:rPr>
          <w:color w:val="002060"/>
          <w:sz w:val="22"/>
          <w:szCs w:val="22"/>
        </w:rPr>
        <w:t xml:space="preserve"> </w:t>
      </w:r>
      <w:r w:rsidR="007D7E7F">
        <w:rPr>
          <w:color w:val="002060"/>
          <w:sz w:val="22"/>
          <w:szCs w:val="22"/>
        </w:rPr>
        <w:t>-</w:t>
      </w:r>
      <w:r w:rsidR="00EC3A74" w:rsidRPr="00774C0B">
        <w:rPr>
          <w:b/>
          <w:i/>
          <w:color w:val="002060"/>
          <w:sz w:val="20"/>
          <w:szCs w:val="20"/>
        </w:rPr>
        <w:t>“</w:t>
      </w:r>
      <w:r w:rsidR="00EC3A74" w:rsidRPr="00E724BC">
        <w:rPr>
          <w:b/>
          <w:i/>
          <w:color w:val="002060"/>
          <w:sz w:val="20"/>
          <w:szCs w:val="20"/>
        </w:rPr>
        <w:t>need</w:t>
      </w:r>
      <w:r w:rsidR="00EC3A74">
        <w:rPr>
          <w:b/>
          <w:i/>
          <w:color w:val="002060"/>
          <w:sz w:val="20"/>
          <w:szCs w:val="20"/>
        </w:rPr>
        <w:t>s”</w:t>
      </w:r>
      <w:r w:rsidR="00EC3A74">
        <w:rPr>
          <w:i/>
          <w:color w:val="002060"/>
          <w:sz w:val="20"/>
          <w:szCs w:val="20"/>
        </w:rPr>
        <w:t xml:space="preserve"> vs. </w:t>
      </w:r>
      <w:r w:rsidR="00EC3A74" w:rsidRPr="00774C0B">
        <w:rPr>
          <w:b/>
          <w:i/>
          <w:color w:val="002060"/>
          <w:sz w:val="20"/>
          <w:szCs w:val="20"/>
        </w:rPr>
        <w:t>“</w:t>
      </w:r>
      <w:r w:rsidR="00EC3A74" w:rsidRPr="00E724BC">
        <w:rPr>
          <w:b/>
          <w:i/>
          <w:color w:val="002060"/>
          <w:sz w:val="20"/>
          <w:szCs w:val="20"/>
        </w:rPr>
        <w:t>want</w:t>
      </w:r>
      <w:r w:rsidR="00EC3A74">
        <w:rPr>
          <w:b/>
          <w:i/>
          <w:color w:val="002060"/>
          <w:sz w:val="20"/>
          <w:szCs w:val="20"/>
        </w:rPr>
        <w:t>s”</w:t>
      </w:r>
      <w:r w:rsidR="007D7E7F">
        <w:rPr>
          <w:color w:val="002060"/>
          <w:sz w:val="22"/>
          <w:szCs w:val="22"/>
        </w:rPr>
        <w:t xml:space="preserve"> </w:t>
      </w:r>
      <w:bookmarkStart w:id="0" w:name="_GoBack"/>
      <w:bookmarkEnd w:id="0"/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2872C4" w:rsidRDefault="00F90534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</w:t>
      </w: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DD78F7" w:rsidRDefault="00DD78F7" w:rsidP="00DD78F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Setup (2016/2017) Include new BOGW rules – pending transition to additional resource(s)</w:t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Drop Codes after attendance/drop for nonpayment – </w:t>
      </w:r>
      <w:r w:rsidR="001738B7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Research in progress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7A6E79"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Ellucian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awaiting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SBVC approval signatures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;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>then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8E10EC" w:rsidRDefault="008E10EC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Stacked Courses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end-user review/approval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of requested changes HDO Ticket #92006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(Joyce Bond)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pending requestor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discussion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at DAWG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p w:rsidR="003C2F5A" w:rsidRDefault="003C2F5A" w:rsidP="00414EBA">
      <w:pPr>
        <w:spacing w:before="0" w:after="0"/>
        <w:ind w:firstLine="18"/>
      </w:pPr>
    </w:p>
    <w:sectPr w:rsidR="003C2F5A" w:rsidSect="004A236D">
      <w:footerReference w:type="defaul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7E7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8E73D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7A6E79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/</w:t>
    </w:r>
    <w:r w:rsidR="00E3567B">
      <w:rPr>
        <w:color w:val="002060"/>
        <w:sz w:val="16"/>
        <w:szCs w:val="16"/>
      </w:rPr>
      <w:t>29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7D7E7F">
      <w:rPr>
        <w:color w:val="002060"/>
        <w:sz w:val="16"/>
        <w:szCs w:val="16"/>
      </w:rPr>
      <w:t>10</w:t>
    </w:r>
    <w:r w:rsidR="002778D4" w:rsidRPr="002778D4">
      <w:rPr>
        <w:color w:val="002060"/>
        <w:sz w:val="16"/>
        <w:szCs w:val="16"/>
      </w:rPr>
      <w:t>:</w:t>
    </w:r>
    <w:r w:rsidR="007D7E7F">
      <w:rPr>
        <w:color w:val="002060"/>
        <w:sz w:val="16"/>
        <w:szCs w:val="16"/>
      </w:rPr>
      <w:t>16</w:t>
    </w:r>
    <w:r w:rsidR="00A71B05"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15F6"/>
    <w:rsid w:val="00636D0D"/>
    <w:rsid w:val="006415C3"/>
    <w:rsid w:val="00642D96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7D7E7F"/>
    <w:rsid w:val="00802A8B"/>
    <w:rsid w:val="00820B44"/>
    <w:rsid w:val="00833030"/>
    <w:rsid w:val="00834878"/>
    <w:rsid w:val="00845100"/>
    <w:rsid w:val="00861722"/>
    <w:rsid w:val="008A2883"/>
    <w:rsid w:val="008E10EC"/>
    <w:rsid w:val="008E4C5A"/>
    <w:rsid w:val="008E73DB"/>
    <w:rsid w:val="00931784"/>
    <w:rsid w:val="009333B0"/>
    <w:rsid w:val="00941308"/>
    <w:rsid w:val="0096006D"/>
    <w:rsid w:val="0096183F"/>
    <w:rsid w:val="00963DA6"/>
    <w:rsid w:val="009823F7"/>
    <w:rsid w:val="00984A8F"/>
    <w:rsid w:val="009D7C7B"/>
    <w:rsid w:val="009F754A"/>
    <w:rsid w:val="00A00CBD"/>
    <w:rsid w:val="00A15EB5"/>
    <w:rsid w:val="00A2452C"/>
    <w:rsid w:val="00A449E3"/>
    <w:rsid w:val="00A604D9"/>
    <w:rsid w:val="00A71B0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E76FB"/>
    <w:rsid w:val="00BF3683"/>
    <w:rsid w:val="00BF4350"/>
    <w:rsid w:val="00C14C86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E3167C"/>
    <w:rsid w:val="00E326C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90534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3367C-0C6E-45AD-B6C6-902FE66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3</cp:revision>
  <cp:lastPrinted>2016-02-02T23:27:00Z</cp:lastPrinted>
  <dcterms:created xsi:type="dcterms:W3CDTF">2016-02-29T17:37:00Z</dcterms:created>
  <dcterms:modified xsi:type="dcterms:W3CDTF">2016-02-29T18:16:00Z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