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5" w:rsidRPr="008B25B9" w:rsidRDefault="00F40525" w:rsidP="00F40525">
      <w:pPr>
        <w:ind w:left="0"/>
        <w:rPr>
          <w:rFonts w:ascii="Antique Olive Roman" w:hAnsi="Antique Olive Roman"/>
          <w:sz w:val="20"/>
          <w:szCs w:val="20"/>
        </w:rPr>
      </w:pPr>
      <w:r w:rsidRPr="008B25B9">
        <w:rPr>
          <w:rFonts w:ascii="Antique Olive Roman" w:hAnsi="Antique Olive Roman"/>
          <w:sz w:val="20"/>
          <w:szCs w:val="20"/>
        </w:rPr>
        <w:t xml:space="preserve">The </w:t>
      </w:r>
      <w:r w:rsidR="00B06D32" w:rsidRPr="008B25B9">
        <w:rPr>
          <w:rFonts w:ascii="Antique Olive Roman" w:hAnsi="Antique Olive Roman"/>
          <w:sz w:val="20"/>
          <w:szCs w:val="20"/>
        </w:rPr>
        <w:t xml:space="preserve">July </w:t>
      </w:r>
      <w:r w:rsidR="00625382" w:rsidRPr="008B25B9">
        <w:rPr>
          <w:rFonts w:ascii="Antique Olive Roman" w:hAnsi="Antique Olive Roman"/>
          <w:sz w:val="20"/>
          <w:szCs w:val="20"/>
        </w:rPr>
        <w:t>20</w:t>
      </w:r>
      <w:r w:rsidR="004D0116" w:rsidRPr="008B25B9">
        <w:rPr>
          <w:rFonts w:ascii="Antique Olive Roman" w:hAnsi="Antique Olive Roman"/>
          <w:sz w:val="20"/>
          <w:szCs w:val="20"/>
        </w:rPr>
        <w:t>, 2016</w:t>
      </w:r>
      <w:r w:rsidR="00FA38FE" w:rsidRPr="008B25B9">
        <w:rPr>
          <w:rFonts w:ascii="Antique Olive Roman" w:hAnsi="Antique Olive Roman"/>
          <w:sz w:val="20"/>
          <w:szCs w:val="20"/>
        </w:rPr>
        <w:t xml:space="preserve"> </w:t>
      </w:r>
      <w:r w:rsidR="006B1AAE" w:rsidRPr="008B25B9">
        <w:rPr>
          <w:rFonts w:ascii="Antique Olive Roman" w:hAnsi="Antique Olive Roman"/>
          <w:sz w:val="20"/>
          <w:szCs w:val="20"/>
        </w:rPr>
        <w:t>DAWG</w:t>
      </w:r>
      <w:r w:rsidR="00950C86" w:rsidRPr="008B25B9">
        <w:rPr>
          <w:rFonts w:ascii="Antique Olive Roman" w:hAnsi="Antique Olive Roman"/>
          <w:sz w:val="20"/>
          <w:szCs w:val="20"/>
        </w:rPr>
        <w:t xml:space="preserve"> </w:t>
      </w:r>
      <w:r w:rsidRPr="008B25B9">
        <w:rPr>
          <w:rFonts w:ascii="Antique Olive Roman" w:hAnsi="Antique Olive Roman"/>
          <w:sz w:val="20"/>
          <w:szCs w:val="20"/>
        </w:rPr>
        <w:t xml:space="preserve">meeting </w:t>
      </w:r>
      <w:r w:rsidR="004F00EC" w:rsidRPr="008B25B9">
        <w:rPr>
          <w:rFonts w:ascii="Antique Olive Roman" w:hAnsi="Antique Olive Roman"/>
          <w:sz w:val="20"/>
          <w:szCs w:val="20"/>
        </w:rPr>
        <w:t>was held</w:t>
      </w:r>
      <w:r w:rsidRPr="008B25B9">
        <w:rPr>
          <w:rFonts w:ascii="Antique Olive Roman" w:hAnsi="Antique Olive Roman"/>
          <w:sz w:val="20"/>
          <w:szCs w:val="20"/>
        </w:rPr>
        <w:t xml:space="preserve"> </w:t>
      </w:r>
      <w:r w:rsidR="006B1AAE" w:rsidRPr="008B25B9">
        <w:rPr>
          <w:rFonts w:ascii="Antique Olive Roman" w:hAnsi="Antique Olive Roman"/>
          <w:sz w:val="20"/>
          <w:szCs w:val="20"/>
        </w:rPr>
        <w:t xml:space="preserve">in the </w:t>
      </w:r>
      <w:r w:rsidR="00A02087" w:rsidRPr="008B25B9">
        <w:rPr>
          <w:rFonts w:ascii="Antique Olive Roman" w:hAnsi="Antique Olive Roman"/>
          <w:sz w:val="20"/>
          <w:szCs w:val="20"/>
        </w:rPr>
        <w:t xml:space="preserve">Annex </w:t>
      </w:r>
      <w:r w:rsidR="006B1AAE" w:rsidRPr="008B25B9">
        <w:rPr>
          <w:rFonts w:ascii="Antique Olive Roman" w:hAnsi="Antique Olive Roman"/>
          <w:sz w:val="20"/>
          <w:szCs w:val="20"/>
        </w:rPr>
        <w:t>Training</w:t>
      </w:r>
      <w:r w:rsidR="00BC4CBC" w:rsidRPr="008B25B9">
        <w:rPr>
          <w:rFonts w:ascii="Antique Olive Roman" w:hAnsi="Antique Olive Roman"/>
          <w:sz w:val="20"/>
          <w:szCs w:val="20"/>
        </w:rPr>
        <w:t xml:space="preserve"> Room </w:t>
      </w:r>
      <w:r w:rsidR="00FA38FE" w:rsidRPr="008B25B9">
        <w:rPr>
          <w:rFonts w:ascii="Antique Olive Roman" w:hAnsi="Antique Olive Roman"/>
          <w:sz w:val="20"/>
          <w:szCs w:val="20"/>
        </w:rPr>
        <w:t>with</w:t>
      </w:r>
      <w:r w:rsidRPr="008B25B9">
        <w:rPr>
          <w:rFonts w:ascii="Antique Olive Roman" w:hAnsi="Antique Olive Roman"/>
          <w:sz w:val="20"/>
          <w:szCs w:val="20"/>
        </w:rPr>
        <w:t xml:space="preserve"> </w:t>
      </w:r>
      <w:r w:rsidR="00FA38FE" w:rsidRPr="008B25B9">
        <w:rPr>
          <w:rFonts w:ascii="Antique Olive Roman" w:hAnsi="Antique Olive Roman"/>
          <w:sz w:val="20"/>
          <w:szCs w:val="20"/>
        </w:rPr>
        <w:t xml:space="preserve">the following </w:t>
      </w:r>
      <w:r w:rsidRPr="008B25B9">
        <w:rPr>
          <w:rFonts w:ascii="Antique Olive Roman" w:hAnsi="Antique Olive Roman"/>
          <w:sz w:val="20"/>
          <w:szCs w:val="20"/>
        </w:rPr>
        <w:t>discussions</w:t>
      </w:r>
      <w:r w:rsidR="00F47CD8" w:rsidRPr="008B25B9">
        <w:rPr>
          <w:rFonts w:ascii="Antique Olive Roman" w:hAnsi="Antique Olive Roman"/>
          <w:sz w:val="20"/>
          <w:szCs w:val="20"/>
        </w:rPr>
        <w:t xml:space="preserve"> and individuals in attendance</w:t>
      </w:r>
      <w:r w:rsidR="00357EAB" w:rsidRPr="008B25B9">
        <w:rPr>
          <w:rFonts w:ascii="Antique Olive Roman" w:hAnsi="Antique Olive Roman"/>
          <w:sz w:val="20"/>
          <w:szCs w:val="20"/>
        </w:rPr>
        <w:t xml:space="preserve"> </w:t>
      </w:r>
      <w:r w:rsidR="00F47CD8" w:rsidRPr="008B25B9">
        <w:rPr>
          <w:rFonts w:ascii="Antique Olive Roman" w:hAnsi="Antique Olive Roman"/>
          <w:sz w:val="20"/>
          <w:szCs w:val="20"/>
        </w:rPr>
        <w:t xml:space="preserve">(* = </w:t>
      </w:r>
      <w:r w:rsidR="00F47CD8" w:rsidRPr="008B25B9">
        <w:rPr>
          <w:rFonts w:ascii="Antique Olive Roman" w:hAnsi="Antique Olive Roman"/>
          <w:i/>
          <w:sz w:val="20"/>
          <w:szCs w:val="20"/>
        </w:rPr>
        <w:t>via CCC Confer</w:t>
      </w:r>
      <w:r w:rsidR="00F47CD8" w:rsidRPr="008B25B9">
        <w:rPr>
          <w:rFonts w:ascii="Antique Olive Roman" w:hAnsi="Antique Olive Roman"/>
          <w:sz w:val="20"/>
          <w:szCs w:val="20"/>
        </w:rPr>
        <w:t>)</w:t>
      </w:r>
      <w:r w:rsidR="00FA38FE" w:rsidRPr="008B25B9">
        <w:rPr>
          <w:rFonts w:ascii="Antique Olive Roman" w:hAnsi="Antique Olive Roman"/>
          <w:sz w:val="20"/>
          <w:szCs w:val="20"/>
        </w:rPr>
        <w:t>:</w:t>
      </w:r>
    </w:p>
    <w:p w:rsidR="007D09DF" w:rsidRDefault="007D09DF" w:rsidP="001036EE">
      <w:pPr>
        <w:spacing w:before="240"/>
        <w:ind w:left="0" w:right="-450"/>
        <w:rPr>
          <w:rFonts w:ascii="Antique Olive Roman" w:hAnsi="Antique Olive Roman"/>
          <w:b/>
          <w:sz w:val="22"/>
          <w:szCs w:val="22"/>
        </w:rPr>
      </w:pPr>
      <w:r w:rsidRPr="007D09DF">
        <w:rPr>
          <w:rFonts w:ascii="Antique Olive Roman" w:hAnsi="Antique Olive Roman"/>
          <w:b/>
          <w:sz w:val="22"/>
          <w:szCs w:val="22"/>
        </w:rPr>
        <w:t>Attendance</w:t>
      </w:r>
      <w:r>
        <w:rPr>
          <w:rFonts w:ascii="Antique Olive Roman" w:hAnsi="Antique Olive Roman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90"/>
      </w:tblGrid>
      <w:tr w:rsidR="007D09DF" w:rsidTr="001036EE">
        <w:tc>
          <w:tcPr>
            <w:tcW w:w="1075" w:type="dxa"/>
          </w:tcPr>
          <w:p w:rsidR="007D09DF" w:rsidRDefault="007D09DF" w:rsidP="001036EE">
            <w:pPr>
              <w:spacing w:before="60" w:after="60"/>
              <w:ind w:left="0" w:right="-450"/>
              <w:rPr>
                <w:rFonts w:ascii="Antique Olive Roman" w:hAnsi="Antique Olive Roman"/>
                <w:b/>
                <w:sz w:val="22"/>
                <w:szCs w:val="22"/>
              </w:rPr>
            </w:pPr>
            <w:r w:rsidRPr="008B25B9">
              <w:rPr>
                <w:rFonts w:ascii="Antique Olive Roman" w:hAnsi="Antique Olive Roman"/>
                <w:b/>
                <w:sz w:val="20"/>
                <w:szCs w:val="20"/>
              </w:rPr>
              <w:t>Valley</w:t>
            </w:r>
          </w:p>
        </w:tc>
        <w:tc>
          <w:tcPr>
            <w:tcW w:w="8190" w:type="dxa"/>
          </w:tcPr>
          <w:p w:rsidR="007D09DF" w:rsidRDefault="007D09DF" w:rsidP="007D09DF">
            <w:pPr>
              <w:spacing w:before="60" w:after="60"/>
              <w:ind w:left="0" w:right="-450"/>
              <w:rPr>
                <w:rFonts w:ascii="Antique Olive Roman" w:hAnsi="Antique Olive Roman"/>
                <w:b/>
                <w:sz w:val="22"/>
                <w:szCs w:val="22"/>
              </w:rPr>
            </w:pPr>
            <w:r w:rsidRPr="008B25B9">
              <w:rPr>
                <w:rFonts w:ascii="Antique Olive Roman" w:hAnsi="Antique Olive Roman"/>
                <w:sz w:val="20"/>
                <w:szCs w:val="20"/>
              </w:rPr>
              <w:t xml:space="preserve">*Corrina Baber, </w:t>
            </w:r>
            <w:r w:rsidRPr="008B25B9">
              <w:rPr>
                <w:rFonts w:ascii="Antique Olive Roman" w:hAnsi="Antique Olive Roman"/>
                <w:i/>
                <w:sz w:val="20"/>
                <w:szCs w:val="20"/>
              </w:rPr>
              <w:t>*Veada Benjamin, *Steven Silva</w:t>
            </w:r>
          </w:p>
        </w:tc>
      </w:tr>
      <w:tr w:rsidR="007D09DF" w:rsidTr="001036EE">
        <w:tc>
          <w:tcPr>
            <w:tcW w:w="1075" w:type="dxa"/>
          </w:tcPr>
          <w:p w:rsidR="007D09DF" w:rsidRPr="008B25B9" w:rsidRDefault="007D09DF" w:rsidP="001036EE">
            <w:pPr>
              <w:spacing w:before="60" w:after="60"/>
              <w:ind w:left="0" w:right="-450"/>
              <w:rPr>
                <w:rFonts w:ascii="Antique Olive Roman" w:hAnsi="Antique Olive Roman"/>
                <w:b/>
                <w:sz w:val="20"/>
                <w:szCs w:val="20"/>
              </w:rPr>
            </w:pPr>
            <w:r w:rsidRPr="008B25B9">
              <w:rPr>
                <w:rFonts w:ascii="Antique Olive Roman" w:hAnsi="Antique Olive Roman"/>
                <w:b/>
                <w:sz w:val="20"/>
                <w:szCs w:val="20"/>
              </w:rPr>
              <w:t>Crafton</w:t>
            </w:r>
          </w:p>
        </w:tc>
        <w:tc>
          <w:tcPr>
            <w:tcW w:w="8190" w:type="dxa"/>
          </w:tcPr>
          <w:p w:rsidR="007D09DF" w:rsidRPr="008B25B9" w:rsidRDefault="007D09DF" w:rsidP="007D09DF">
            <w:pPr>
              <w:spacing w:before="60" w:after="60"/>
              <w:ind w:left="0" w:right="-450"/>
              <w:rPr>
                <w:rFonts w:ascii="Antique Olive Roman" w:hAnsi="Antique Olive Roman"/>
                <w:sz w:val="20"/>
                <w:szCs w:val="20"/>
              </w:rPr>
            </w:pPr>
            <w:r w:rsidRPr="008B25B9">
              <w:rPr>
                <w:rFonts w:ascii="Antique Olive Roman" w:hAnsi="Antique Olive Roman"/>
                <w:i/>
                <w:sz w:val="20"/>
                <w:szCs w:val="20"/>
              </w:rPr>
              <w:t>Larry Aycock, Joe Cabrales, Kristina Heilgeist</w:t>
            </w:r>
          </w:p>
        </w:tc>
      </w:tr>
      <w:tr w:rsidR="007D09DF" w:rsidTr="001036EE">
        <w:tc>
          <w:tcPr>
            <w:tcW w:w="1075" w:type="dxa"/>
          </w:tcPr>
          <w:p w:rsidR="007D09DF" w:rsidRPr="008B25B9" w:rsidRDefault="007D09DF" w:rsidP="001036EE">
            <w:pPr>
              <w:spacing w:before="60" w:after="60"/>
              <w:ind w:left="0" w:right="-450"/>
              <w:rPr>
                <w:rFonts w:ascii="Antique Olive Roman" w:hAnsi="Antique Olive Roman"/>
                <w:b/>
                <w:sz w:val="20"/>
                <w:szCs w:val="20"/>
              </w:rPr>
            </w:pPr>
            <w:r w:rsidRPr="008B25B9">
              <w:rPr>
                <w:rFonts w:ascii="Antique Olive Roman" w:hAnsi="Antique Olive Roman"/>
                <w:b/>
                <w:sz w:val="20"/>
                <w:szCs w:val="20"/>
              </w:rPr>
              <w:t>District</w:t>
            </w:r>
          </w:p>
        </w:tc>
        <w:tc>
          <w:tcPr>
            <w:tcW w:w="8190" w:type="dxa"/>
          </w:tcPr>
          <w:p w:rsidR="007D09DF" w:rsidRDefault="007D09DF" w:rsidP="007D09DF">
            <w:pPr>
              <w:spacing w:before="60"/>
              <w:ind w:left="0" w:right="-630"/>
              <w:rPr>
                <w:rFonts w:ascii="Antique Olive Roman" w:hAnsi="Antique Olive Roman"/>
                <w:i/>
                <w:sz w:val="20"/>
                <w:szCs w:val="20"/>
              </w:rPr>
            </w:pPr>
            <w:r w:rsidRPr="008B25B9">
              <w:rPr>
                <w:rFonts w:ascii="Antique Olive Roman" w:hAnsi="Antique Olive Roman"/>
                <w:i/>
                <w:sz w:val="20"/>
                <w:szCs w:val="20"/>
              </w:rPr>
              <w:t>Michael Aquino</w:t>
            </w:r>
            <w:r w:rsidRPr="008B25B9">
              <w:rPr>
                <w:rFonts w:ascii="Antique Olive Roman" w:hAnsi="Antique Olive Roman"/>
                <w:sz w:val="20"/>
                <w:szCs w:val="20"/>
              </w:rPr>
              <w:t>, *</w:t>
            </w:r>
            <w:r w:rsidRPr="008B25B9">
              <w:rPr>
                <w:rFonts w:ascii="Antique Olive Roman" w:hAnsi="Antique Olive Roman"/>
                <w:i/>
                <w:sz w:val="20"/>
                <w:szCs w:val="20"/>
              </w:rPr>
              <w:t xml:space="preserve">Jason Brady, Andy Chang, Joanna Crisostomo, Cyndi Gundersen, </w:t>
            </w:r>
          </w:p>
          <w:p w:rsidR="007D09DF" w:rsidRPr="008B25B9" w:rsidRDefault="007D09DF" w:rsidP="007D09DF">
            <w:pPr>
              <w:spacing w:after="60"/>
              <w:ind w:left="0" w:right="-630"/>
              <w:rPr>
                <w:rFonts w:ascii="Antique Olive Roman" w:hAnsi="Antique Olive Roman"/>
                <w:sz w:val="20"/>
                <w:szCs w:val="20"/>
              </w:rPr>
            </w:pPr>
            <w:r w:rsidRPr="008B25B9">
              <w:rPr>
                <w:rFonts w:ascii="Antique Olive Roman" w:hAnsi="Antique Olive Roman"/>
                <w:i/>
                <w:sz w:val="20"/>
                <w:szCs w:val="20"/>
              </w:rPr>
              <w:t>Robert Scudder, DyAnn Walter, and Joyce Bond</w:t>
            </w:r>
          </w:p>
        </w:tc>
      </w:tr>
    </w:tbl>
    <w:p w:rsidR="007D09DF" w:rsidRDefault="007D09DF" w:rsidP="0019669F">
      <w:pPr>
        <w:spacing w:before="120" w:after="60"/>
        <w:ind w:left="0" w:hanging="360"/>
        <w:rPr>
          <w:rFonts w:ascii="Antique Olive Roman" w:hAnsi="Antique Olive Roman"/>
          <w:b/>
          <w:color w:val="000000" w:themeColor="text1"/>
          <w:sz w:val="22"/>
          <w:szCs w:val="22"/>
        </w:rPr>
      </w:pPr>
    </w:p>
    <w:p w:rsidR="00241722" w:rsidRPr="008B25B9" w:rsidRDefault="004F00EC" w:rsidP="005D2513">
      <w:pPr>
        <w:spacing w:after="60"/>
        <w:ind w:left="0" w:hanging="360"/>
        <w:rPr>
          <w:rFonts w:ascii="Antique Olive Roman" w:hAnsi="Antique Olive Roman"/>
          <w:color w:val="000000" w:themeColor="text1"/>
          <w:sz w:val="22"/>
          <w:szCs w:val="22"/>
        </w:rPr>
      </w:pPr>
      <w:r w:rsidRPr="008B25B9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I. </w:t>
      </w:r>
      <w:r w:rsidRPr="008B25B9">
        <w:rPr>
          <w:rFonts w:ascii="Antique Olive Roman" w:hAnsi="Antique Olive Roman"/>
          <w:b/>
          <w:color w:val="000000" w:themeColor="text1"/>
          <w:sz w:val="22"/>
          <w:szCs w:val="22"/>
        </w:rPr>
        <w:tab/>
      </w:r>
      <w:r w:rsidR="00241722" w:rsidRPr="008B25B9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Registration Time Line </w:t>
      </w:r>
      <w:r w:rsidR="00241722" w:rsidRPr="008B25B9">
        <w:rPr>
          <w:rFonts w:ascii="Antique Olive Roman" w:hAnsi="Antique Olive Roman"/>
          <w:color w:val="000000" w:themeColor="text1"/>
          <w:sz w:val="22"/>
          <w:szCs w:val="22"/>
        </w:rPr>
        <w:t>(</w:t>
      </w:r>
      <w:r w:rsidR="00241722" w:rsidRPr="008B25B9">
        <w:rPr>
          <w:rFonts w:ascii="Antique Olive Roman" w:hAnsi="Antique Olive Roman"/>
          <w:color w:val="000000" w:themeColor="text1"/>
          <w:sz w:val="20"/>
          <w:szCs w:val="20"/>
        </w:rPr>
        <w:t>Joe Cabrales/Larry Aycock</w:t>
      </w:r>
      <w:r w:rsidR="00241722" w:rsidRPr="008B25B9">
        <w:rPr>
          <w:rFonts w:ascii="Antique Olive Roman" w:hAnsi="Antique Olive Roman"/>
          <w:color w:val="000000" w:themeColor="text1"/>
          <w:sz w:val="22"/>
          <w:szCs w:val="22"/>
        </w:rPr>
        <w:t>)</w:t>
      </w:r>
    </w:p>
    <w:p w:rsidR="003864DB" w:rsidRPr="00AB51B8" w:rsidRDefault="003864DB" w:rsidP="001036EE">
      <w:pPr>
        <w:pStyle w:val="ListParagraph"/>
        <w:numPr>
          <w:ilvl w:val="0"/>
          <w:numId w:val="42"/>
        </w:numPr>
        <w:spacing w:after="120"/>
        <w:contextualSpacing/>
        <w:rPr>
          <w:rFonts w:ascii="Antique Olive Roman" w:hAnsi="Antique Olive Roman"/>
          <w:i/>
          <w:color w:val="0000CC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>Longer open registration period</w:t>
      </w:r>
    </w:p>
    <w:p w:rsidR="003864DB" w:rsidRPr="00AB51B8" w:rsidRDefault="003864DB" w:rsidP="004D0FA8">
      <w:pPr>
        <w:pStyle w:val="ListParagraph"/>
        <w:numPr>
          <w:ilvl w:val="0"/>
          <w:numId w:val="42"/>
        </w:numPr>
        <w:spacing w:before="120"/>
        <w:contextualSpacing/>
        <w:rPr>
          <w:rFonts w:ascii="Antique Olive Roman" w:hAnsi="Antique Olive Roman"/>
          <w:color w:val="0000CC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>Explore registration time line options</w:t>
      </w:r>
    </w:p>
    <w:p w:rsidR="005609F0" w:rsidRPr="00AB51B8" w:rsidRDefault="005609F0" w:rsidP="003864DB">
      <w:pPr>
        <w:pStyle w:val="BodyText"/>
        <w:spacing w:before="24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Joe Cabrales said that the President wants to check the feasibility of extending registration. </w:t>
      </w:r>
    </w:p>
    <w:p w:rsidR="008B25B9" w:rsidRPr="00AB51B8" w:rsidRDefault="00241722" w:rsidP="008B25B9">
      <w:pPr>
        <w:pStyle w:val="BodyText"/>
        <w:spacing w:before="24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Larry Aycock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stated that the purpose of extending the registration time line </w:t>
      </w:r>
      <w:r w:rsidR="00343376" w:rsidRPr="00AB51B8">
        <w:rPr>
          <w:rFonts w:ascii="Antique Olive Roman" w:hAnsi="Antique Olive Roman"/>
          <w:color w:val="000000" w:themeColor="text1"/>
          <w:sz w:val="20"/>
          <w:szCs w:val="20"/>
        </w:rPr>
        <w:t>was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to capture more </w:t>
      </w:r>
      <w:r w:rsidR="001036EE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Full-Time Equivalent Students (FTEs) 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>b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efore they </w:t>
      </w:r>
      <w:r w:rsidR="00580854" w:rsidRPr="00AB51B8">
        <w:rPr>
          <w:rFonts w:ascii="Antique Olive Roman" w:hAnsi="Antique Olive Roman"/>
          <w:color w:val="000000" w:themeColor="text1"/>
          <w:sz w:val="20"/>
          <w:szCs w:val="20"/>
        </w:rPr>
        <w:t>left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for the summer.</w:t>
      </w:r>
      <w:r w:rsidR="008B25B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326143" w:rsidRPr="00AB51B8" w:rsidRDefault="008D2283" w:rsidP="008D2283">
      <w:pPr>
        <w:pStyle w:val="BodyText"/>
        <w:numPr>
          <w:ilvl w:val="0"/>
          <w:numId w:val="47"/>
        </w:numPr>
        <w:spacing w:before="120" w:after="0"/>
        <w:ind w:left="504"/>
        <w:rPr>
          <w:rFonts w:ascii="Antique Olive Roman" w:hAnsi="Antique Olive Roman"/>
          <w:color w:val="000000" w:themeColor="text1"/>
          <w:sz w:val="20"/>
          <w:szCs w:val="20"/>
        </w:rPr>
      </w:pPr>
      <w:r>
        <w:rPr>
          <w:rFonts w:ascii="Antique Olive Roman" w:hAnsi="Antique Olive Roman"/>
          <w:color w:val="000000" w:themeColor="text1"/>
          <w:sz w:val="20"/>
          <w:szCs w:val="20"/>
        </w:rPr>
        <w:t>T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his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co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uld be accomplished by having 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>Fall R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>egistration start before</w:t>
      </w:r>
      <w:r w:rsidR="00580854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the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Spring</w:t>
      </w:r>
      <w:r w:rsidR="00580854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Term</w:t>
      </w:r>
      <w:r w:rsidR="0032614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ends.</w:t>
      </w:r>
    </w:p>
    <w:p w:rsidR="00326143" w:rsidRPr="00AB51B8" w:rsidRDefault="00326143" w:rsidP="00326143">
      <w:pPr>
        <w:pStyle w:val="BodyText"/>
        <w:spacing w:before="0" w:after="0"/>
        <w:rPr>
          <w:rFonts w:ascii="Antique Olive Roman" w:hAnsi="Antique Olive Roman"/>
          <w:color w:val="000000" w:themeColor="text1"/>
          <w:sz w:val="20"/>
          <w:szCs w:val="20"/>
        </w:rPr>
      </w:pPr>
    </w:p>
    <w:p w:rsidR="00326143" w:rsidRPr="00AB51B8" w:rsidRDefault="00326143" w:rsidP="00326143">
      <w:pPr>
        <w:pStyle w:val="BodyText"/>
        <w:spacing w:before="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In order to registry early, the following would need to be completed</w:t>
      </w:r>
      <w:r w:rsidR="008D2283">
        <w:rPr>
          <w:rFonts w:ascii="Antique Olive Roman" w:hAnsi="Antique Olive Roman"/>
          <w:color w:val="000000" w:themeColor="text1"/>
          <w:sz w:val="20"/>
          <w:szCs w:val="20"/>
        </w:rPr>
        <w:t>.</w:t>
      </w:r>
    </w:p>
    <w:p w:rsidR="00326143" w:rsidRPr="00AB51B8" w:rsidRDefault="00326143" w:rsidP="00326143">
      <w:pPr>
        <w:pStyle w:val="BodyText"/>
        <w:numPr>
          <w:ilvl w:val="0"/>
          <w:numId w:val="27"/>
        </w:numPr>
        <w:spacing w:before="0" w:after="0"/>
        <w:rPr>
          <w:rFonts w:ascii="Antique Olive Roman" w:hAnsi="Antique Olive Roman"/>
          <w:b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Catalogue</w:t>
      </w:r>
    </w:p>
    <w:p w:rsidR="00326143" w:rsidRPr="00AB51B8" w:rsidRDefault="00326143" w:rsidP="00326143">
      <w:pPr>
        <w:pStyle w:val="BodyText"/>
        <w:numPr>
          <w:ilvl w:val="0"/>
          <w:numId w:val="27"/>
        </w:numPr>
        <w:spacing w:before="0" w:after="0"/>
        <w:rPr>
          <w:rFonts w:ascii="Antique Olive Roman" w:hAnsi="Antique Olive Roman"/>
          <w:b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Schedule of classes</w:t>
      </w:r>
    </w:p>
    <w:p w:rsidR="005609F0" w:rsidRPr="00AB51B8" w:rsidRDefault="00326143" w:rsidP="00E735BB">
      <w:pPr>
        <w:spacing w:before="240" w:after="360"/>
        <w:ind w:left="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Larry said that Keith Wurtz </w:t>
      </w:r>
      <w:r w:rsidR="00343376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is going to evaluate 12 months of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student data 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from both campuses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to determine the feasibility of going forward with this idea.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r w:rsidR="008D2283">
        <w:rPr>
          <w:rFonts w:ascii="Antique Olive Roman" w:hAnsi="Antique Olive Roman"/>
          <w:color w:val="000000" w:themeColor="text1"/>
          <w:sz w:val="20"/>
          <w:szCs w:val="20"/>
        </w:rPr>
        <w:t xml:space="preserve">Using the existing data,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Keith will be checking the 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Course Fill Rates,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Daily E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nrollment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C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>ounts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, C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ourses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being </w:t>
      </w:r>
      <w:r w:rsidR="005609F0" w:rsidRPr="00AB51B8">
        <w:rPr>
          <w:rFonts w:ascii="Antique Olive Roman" w:hAnsi="Antique Olive Roman"/>
          <w:color w:val="000000" w:themeColor="text1"/>
          <w:sz w:val="20"/>
          <w:szCs w:val="20"/>
        </w:rPr>
        <w:t>selected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, etc…</w:t>
      </w:r>
    </w:p>
    <w:p w:rsidR="00326143" w:rsidRPr="00AB51B8" w:rsidRDefault="00326143" w:rsidP="00326143">
      <w:pPr>
        <w:spacing w:before="120" w:after="120"/>
        <w:ind w:left="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</w:p>
    <w:p w:rsidR="00326143" w:rsidRPr="00AB51B8" w:rsidRDefault="00326143" w:rsidP="00326143">
      <w:pPr>
        <w:spacing w:before="120"/>
        <w:ind w:left="0"/>
        <w:contextualSpacing/>
        <w:rPr>
          <w:rFonts w:ascii="Antique Olive Roman" w:hAnsi="Antique Olive Roman"/>
          <w:i/>
          <w:color w:val="C00000"/>
          <w:sz w:val="20"/>
          <w:szCs w:val="20"/>
        </w:rPr>
      </w:pPr>
      <w:r w:rsidRPr="00AB51B8">
        <w:rPr>
          <w:rFonts w:ascii="Antique Olive Roman" w:hAnsi="Antique Olive Roman"/>
          <w:b/>
          <w:i/>
          <w:color w:val="C00000"/>
          <w:sz w:val="20"/>
          <w:szCs w:val="20"/>
        </w:rPr>
        <w:t>Issues:</w:t>
      </w:r>
      <w:r w:rsidRPr="00AB51B8">
        <w:rPr>
          <w:rFonts w:ascii="Antique Olive Roman" w:hAnsi="Antique Olive Roman"/>
          <w:i/>
          <w:color w:val="C00000"/>
          <w:sz w:val="20"/>
          <w:szCs w:val="20"/>
        </w:rPr>
        <w:t xml:space="preserve"> </w:t>
      </w:r>
    </w:p>
    <w:p w:rsidR="00326143" w:rsidRPr="00AB51B8" w:rsidRDefault="00326143" w:rsidP="00326143">
      <w:pPr>
        <w:pStyle w:val="ListParagraph"/>
        <w:numPr>
          <w:ilvl w:val="0"/>
          <w:numId w:val="28"/>
        </w:numPr>
        <w:spacing w:after="12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Overlapping </w:t>
      </w:r>
      <w:r w:rsidR="00E735BB" w:rsidRPr="00AB51B8">
        <w:rPr>
          <w:rFonts w:ascii="Antique Olive Roman" w:hAnsi="Antique Olive Roman"/>
          <w:color w:val="000000" w:themeColor="text1"/>
          <w:sz w:val="20"/>
          <w:szCs w:val="20"/>
        </w:rPr>
        <w:t>Registration</w:t>
      </w:r>
    </w:p>
    <w:p w:rsidR="00326143" w:rsidRPr="00AB51B8" w:rsidRDefault="00326143" w:rsidP="00326143">
      <w:pPr>
        <w:pStyle w:val="ListParagraph"/>
        <w:numPr>
          <w:ilvl w:val="0"/>
          <w:numId w:val="28"/>
        </w:numPr>
        <w:spacing w:before="120" w:after="12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Staffing</w:t>
      </w:r>
    </w:p>
    <w:p w:rsidR="00E735BB" w:rsidRPr="00AB51B8" w:rsidRDefault="00326143" w:rsidP="004E5760">
      <w:pPr>
        <w:pStyle w:val="ListParagraph"/>
        <w:numPr>
          <w:ilvl w:val="0"/>
          <w:numId w:val="28"/>
        </w:numPr>
        <w:spacing w:before="120" w:after="12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Datatel Licensing </w:t>
      </w:r>
    </w:p>
    <w:p w:rsidR="0075373C" w:rsidRPr="00AB51B8" w:rsidRDefault="00326143" w:rsidP="004E5760">
      <w:pPr>
        <w:pStyle w:val="ListParagraph"/>
        <w:numPr>
          <w:ilvl w:val="0"/>
          <w:numId w:val="28"/>
        </w:numPr>
        <w:spacing w:before="120" w:after="12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Traffic to WebAdvisor</w:t>
      </w:r>
      <w:r w:rsidR="0075373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326143" w:rsidRPr="00AB51B8" w:rsidRDefault="00D43B25" w:rsidP="005D2513">
      <w:pPr>
        <w:pStyle w:val="ListParagraph"/>
        <w:numPr>
          <w:ilvl w:val="0"/>
          <w:numId w:val="28"/>
        </w:numPr>
        <w:spacing w:before="120" w:after="240"/>
        <w:contextualSpacing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Getting the </w:t>
      </w:r>
      <w:r w:rsidR="0075373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CCC ID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to</w:t>
      </w:r>
      <w:r w:rsidR="0075373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Shibboleth</w:t>
      </w:r>
      <w:r w:rsidRPr="00AB51B8">
        <w:rPr>
          <w:rStyle w:val="FootnoteReference"/>
          <w:rFonts w:ascii="Antique Olive Roman" w:hAnsi="Antique Olive Roman"/>
          <w:b/>
          <w:color w:val="000000" w:themeColor="text1"/>
          <w:sz w:val="20"/>
          <w:szCs w:val="20"/>
        </w:rPr>
        <w:footnoteReference w:id="1"/>
      </w:r>
    </w:p>
    <w:p w:rsidR="008B25B9" w:rsidRPr="00AB51B8" w:rsidRDefault="0075373C" w:rsidP="0075373C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lastRenderedPageBreak/>
        <w:t xml:space="preserve">Jason Brady said that usually the </w:t>
      </w:r>
      <w:r w:rsidR="008B25B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highest drain on the system is at the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beginning and end of each Priority Level.</w:t>
      </w:r>
      <w:r w:rsidR="008B25B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8B25B9" w:rsidRPr="00AB51B8" w:rsidRDefault="008B25B9" w:rsidP="0075373C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</w:p>
    <w:p w:rsidR="00183DA6" w:rsidRPr="00AB51B8" w:rsidRDefault="00326143" w:rsidP="0075373C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Andy Chang said that once we go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>H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osting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in 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>January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, performance should not be an issue.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75373C" w:rsidRPr="00AB51B8" w:rsidRDefault="0075373C" w:rsidP="00706C2A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</w:p>
    <w:p w:rsidR="004A7A36" w:rsidRPr="00AB51B8" w:rsidRDefault="00343376" w:rsidP="00706C2A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Larry Aycock d</w:t>
      </w:r>
      <w:r w:rsidR="004A7A36" w:rsidRPr="00AB51B8">
        <w:rPr>
          <w:rFonts w:ascii="Antique Olive Roman" w:hAnsi="Antique Olive Roman"/>
          <w:color w:val="000000" w:themeColor="text1"/>
          <w:sz w:val="20"/>
          <w:szCs w:val="20"/>
        </w:rPr>
        <w:t>iscuss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ed acc</w:t>
      </w:r>
      <w:r w:rsidR="004A7A36" w:rsidRPr="00AB51B8">
        <w:rPr>
          <w:rFonts w:ascii="Antique Olive Roman" w:hAnsi="Antique Olive Roman"/>
          <w:color w:val="000000" w:themeColor="text1"/>
          <w:sz w:val="20"/>
          <w:szCs w:val="20"/>
        </w:rPr>
        <w:t>ess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ing </w:t>
      </w:r>
      <w:r w:rsidR="004A7A36" w:rsidRPr="00AB51B8">
        <w:rPr>
          <w:rFonts w:ascii="Antique Olive Roman" w:hAnsi="Antique Olive Roman"/>
          <w:color w:val="000000" w:themeColor="text1"/>
          <w:sz w:val="20"/>
          <w:szCs w:val="20"/>
        </w:rPr>
        <w:t>CCC ID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:</w:t>
      </w:r>
    </w:p>
    <w:p w:rsidR="004A7A36" w:rsidRPr="00AB51B8" w:rsidRDefault="00706C2A" w:rsidP="00E735BB">
      <w:pPr>
        <w:pStyle w:val="ListParagraph"/>
        <w:numPr>
          <w:ilvl w:val="0"/>
          <w:numId w:val="26"/>
        </w:numPr>
        <w:spacing w:after="120"/>
        <w:ind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When we 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used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the old CCC Apply</w:t>
      </w:r>
      <w:r w:rsidR="0062344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(XAP)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, the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numeric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CCC ID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was stored on the DADD Screen</w:t>
      </w:r>
      <w:r w:rsidR="008D2283">
        <w:rPr>
          <w:rFonts w:ascii="Antique Olive Roman" w:hAnsi="Antique Olive Roman"/>
          <w:color w:val="000000" w:themeColor="text1"/>
          <w:sz w:val="20"/>
          <w:szCs w:val="20"/>
        </w:rPr>
        <w:t>. It</w:t>
      </w:r>
      <w:r w:rsidR="00343376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was </w:t>
      </w:r>
      <w:r w:rsidR="005D2513" w:rsidRPr="00AB51B8">
        <w:rPr>
          <w:rFonts w:ascii="Antique Olive Roman" w:hAnsi="Antique Olive Roman"/>
          <w:color w:val="000000" w:themeColor="text1"/>
          <w:sz w:val="20"/>
          <w:szCs w:val="20"/>
        </w:rPr>
        <w:t>searchable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.  </w:t>
      </w:r>
    </w:p>
    <w:p w:rsidR="004A7A36" w:rsidRPr="00AB51B8" w:rsidRDefault="00343376" w:rsidP="00D43B25">
      <w:pPr>
        <w:pStyle w:val="ListParagraph"/>
        <w:numPr>
          <w:ilvl w:val="0"/>
          <w:numId w:val="26"/>
        </w:numPr>
        <w:spacing w:after="120"/>
        <w:ind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W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ith the new CCC </w:t>
      </w:r>
      <w:proofErr w:type="spellStart"/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>OpenApply</w:t>
      </w:r>
      <w:proofErr w:type="spellEnd"/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, the CCC ID 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>(containing letters and number</w:t>
      </w:r>
      <w:r w:rsidR="008D2283">
        <w:rPr>
          <w:rFonts w:ascii="Antique Olive Roman" w:hAnsi="Antique Olive Roman"/>
          <w:color w:val="000000" w:themeColor="text1"/>
          <w:sz w:val="20"/>
          <w:szCs w:val="20"/>
        </w:rPr>
        <w:t>s</w:t>
      </w:r>
      <w:r w:rsidR="003864D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) 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is 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still 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on the 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DADD Screen, but 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we cannot </w:t>
      </w:r>
      <w:r w:rsidR="005D251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search 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by the </w:t>
      </w:r>
      <w:r w:rsidR="005D251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new 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>CCC ID.</w:t>
      </w:r>
    </w:p>
    <w:p w:rsidR="005D2513" w:rsidRPr="00AB51B8" w:rsidRDefault="00706C2A" w:rsidP="005D2513">
      <w:pPr>
        <w:spacing w:before="240"/>
        <w:ind w:left="0" w:right="-90"/>
        <w:rPr>
          <w:rFonts w:ascii="Antique Olive Roman" w:hAnsi="Antique Olive Roman"/>
          <w:i/>
          <w:color w:val="0000CC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>After the meeting, Michael Aquino sent out an email on how to</w:t>
      </w:r>
      <w:r w:rsidR="003A4909" w:rsidRPr="00AB51B8">
        <w:rPr>
          <w:rFonts w:ascii="Antique Olive Roman" w:hAnsi="Antique Olive Roman"/>
          <w:i/>
          <w:color w:val="0000CC"/>
          <w:sz w:val="20"/>
          <w:szCs w:val="20"/>
        </w:rPr>
        <w:t xml:space="preserve"> search for the </w:t>
      </w:r>
      <w:r w:rsidRPr="00AB51B8">
        <w:rPr>
          <w:rFonts w:ascii="Antique Olive Roman" w:hAnsi="Antique Olive Roman"/>
          <w:i/>
          <w:color w:val="0000CC"/>
          <w:sz w:val="20"/>
          <w:szCs w:val="20"/>
        </w:rPr>
        <w:t>CCC ID on t</w:t>
      </w:r>
      <w:r w:rsidR="003A4909" w:rsidRPr="00AB51B8">
        <w:rPr>
          <w:rFonts w:ascii="Antique Olive Roman" w:hAnsi="Antique Olive Roman"/>
          <w:i/>
          <w:color w:val="0000CC"/>
          <w:sz w:val="20"/>
          <w:szCs w:val="20"/>
        </w:rPr>
        <w:t>he DADD Screen</w:t>
      </w:r>
      <w:r w:rsidR="005D2513" w:rsidRPr="00AB51B8">
        <w:rPr>
          <w:rFonts w:ascii="Antique Olive Roman" w:hAnsi="Antique Olive Roman"/>
          <w:i/>
          <w:color w:val="0000CC"/>
          <w:sz w:val="20"/>
          <w:szCs w:val="20"/>
        </w:rPr>
        <w:t xml:space="preserve"> (</w:t>
      </w:r>
      <w:r w:rsidR="005D251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See attachment for </w:t>
      </w:r>
      <w:r w:rsidR="008D2283">
        <w:rPr>
          <w:rFonts w:ascii="Antique Olive Roman" w:hAnsi="Antique Olive Roman"/>
          <w:color w:val="000000" w:themeColor="text1"/>
          <w:sz w:val="20"/>
          <w:szCs w:val="20"/>
        </w:rPr>
        <w:t>s</w:t>
      </w:r>
      <w:r w:rsidR="005D2513" w:rsidRPr="00AB51B8">
        <w:rPr>
          <w:rFonts w:ascii="Antique Olive Roman" w:hAnsi="Antique Olive Roman"/>
          <w:color w:val="000000" w:themeColor="text1"/>
          <w:sz w:val="20"/>
          <w:szCs w:val="20"/>
        </w:rPr>
        <w:t>creen displays).</w:t>
      </w:r>
    </w:p>
    <w:p w:rsidR="005D2513" w:rsidRPr="00AB51B8" w:rsidRDefault="005D2513" w:rsidP="005D2513">
      <w:pPr>
        <w:spacing w:before="120" w:after="240"/>
        <w:ind w:left="0" w:right="-90" w:firstLine="72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Person </w:t>
      </w:r>
      <w:proofErr w:type="spellStart"/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LookUp</w:t>
      </w:r>
      <w:proofErr w:type="spellEnd"/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sym w:font="Wingdings" w:char="F0E0"/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  <w:proofErr w:type="gramStart"/>
      <w:r w:rsidR="003A4909" w:rsidRPr="00AB51B8">
        <w:rPr>
          <w:rFonts w:ascii="Antique Olive Roman" w:hAnsi="Antique Olive Roman"/>
          <w:b/>
          <w:color w:val="000000" w:themeColor="text1"/>
          <w:sz w:val="20"/>
          <w:szCs w:val="20"/>
          <w:highlight w:val="yellow"/>
        </w:rPr>
        <w:t>;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  <w:highlight w:val="yellow"/>
        </w:rPr>
        <w:t>PERSON.ALT.IDS</w:t>
      </w:r>
      <w:proofErr w:type="gramEnd"/>
      <w:r w:rsidR="003A4909" w:rsidRPr="00AB51B8">
        <w:rPr>
          <w:rFonts w:ascii="Antique Olive Roman" w:hAnsi="Antique Olive Roman"/>
          <w:color w:val="000000" w:themeColor="text1"/>
          <w:sz w:val="20"/>
          <w:szCs w:val="20"/>
          <w:highlight w:val="yellow"/>
        </w:rPr>
        <w:t xml:space="preserve"> EQ ‘ALQ2962’</w:t>
      </w:r>
      <w:r w:rsidR="003A4909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AB51B8" w:rsidRPr="00AB51B8" w:rsidRDefault="00AB51B8" w:rsidP="0062344C">
      <w:pPr>
        <w:ind w:left="0" w:right="-90"/>
        <w:rPr>
          <w:rFonts w:ascii="Antique Olive Roman" w:hAnsi="Antique Olive Roman"/>
          <w:i/>
          <w:color w:val="000000" w:themeColor="text1"/>
          <w:sz w:val="20"/>
          <w:szCs w:val="20"/>
        </w:rPr>
      </w:pPr>
    </w:p>
    <w:p w:rsidR="00AB51B8" w:rsidRPr="00AB51B8" w:rsidRDefault="00706C2A" w:rsidP="0062344C">
      <w:pPr>
        <w:ind w:left="0"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i/>
          <w:color w:val="000000" w:themeColor="text1"/>
          <w:sz w:val="20"/>
          <w:szCs w:val="20"/>
        </w:rPr>
        <w:t xml:space="preserve"> </w:t>
      </w:r>
      <w:r w:rsidR="003864DB" w:rsidRPr="00AB51B8">
        <w:rPr>
          <w:rFonts w:ascii="Antique Olive Roman" w:hAnsi="Antique Olive Roman"/>
          <w:b/>
          <w:i/>
          <w:color w:val="C00000"/>
          <w:sz w:val="20"/>
          <w:szCs w:val="20"/>
        </w:rPr>
        <w:t>Problem</w:t>
      </w:r>
      <w:r w:rsidR="00AB51B8" w:rsidRPr="00AB51B8">
        <w:rPr>
          <w:rFonts w:ascii="Antique Olive Roman" w:hAnsi="Antique Olive Roman"/>
          <w:color w:val="000000" w:themeColor="text1"/>
          <w:sz w:val="20"/>
          <w:szCs w:val="20"/>
        </w:rPr>
        <w:t>:</w:t>
      </w:r>
    </w:p>
    <w:p w:rsidR="00706C2A" w:rsidRPr="00AB51B8" w:rsidRDefault="003864DB" w:rsidP="00AB51B8">
      <w:pPr>
        <w:pStyle w:val="ListParagraph"/>
        <w:numPr>
          <w:ilvl w:val="0"/>
          <w:numId w:val="46"/>
        </w:numPr>
        <w:ind w:right="-9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We n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>eed to kick o</w:t>
      </w:r>
      <w:r w:rsidR="00312008">
        <w:rPr>
          <w:rFonts w:ascii="Antique Olive Roman" w:hAnsi="Antique Olive Roman"/>
          <w:color w:val="000000" w:themeColor="text1"/>
          <w:sz w:val="20"/>
          <w:szCs w:val="20"/>
        </w:rPr>
        <w:t>f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f the process </w:t>
      </w:r>
      <w:r w:rsidR="00312008">
        <w:rPr>
          <w:rFonts w:ascii="Antique Olive Roman" w:hAnsi="Antique Olive Roman"/>
          <w:color w:val="000000" w:themeColor="text1"/>
          <w:sz w:val="20"/>
          <w:szCs w:val="20"/>
        </w:rPr>
        <w:t>for</w:t>
      </w:r>
      <w:r w:rsidR="00706C2A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all Active Student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.</w:t>
      </w:r>
    </w:p>
    <w:p w:rsidR="0062344C" w:rsidRPr="00AB51B8" w:rsidRDefault="0062344C">
      <w:pPr>
        <w:ind w:left="0"/>
        <w:rPr>
          <w:rFonts w:ascii="Antique Olive Roman" w:hAnsi="Antique Olive Roman"/>
          <w:i/>
          <w:color w:val="000000" w:themeColor="text1"/>
          <w:sz w:val="20"/>
          <w:szCs w:val="20"/>
        </w:rPr>
      </w:pPr>
    </w:p>
    <w:p w:rsidR="003864DB" w:rsidRPr="00AB51B8" w:rsidRDefault="003864DB" w:rsidP="00AB51B8">
      <w:pPr>
        <w:spacing w:before="120"/>
        <w:ind w:left="0"/>
        <w:rPr>
          <w:rFonts w:ascii="Antique Olive Roman" w:hAnsi="Antique Olive Roman"/>
          <w:i/>
          <w:color w:val="0000CC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 xml:space="preserve">This item will be </w:t>
      </w:r>
      <w:r w:rsidR="00E44559" w:rsidRPr="00AB51B8">
        <w:rPr>
          <w:rFonts w:ascii="Antique Olive Roman" w:hAnsi="Antique Olive Roman"/>
          <w:i/>
          <w:color w:val="0000CC"/>
          <w:sz w:val="20"/>
          <w:szCs w:val="20"/>
        </w:rPr>
        <w:t xml:space="preserve">moved </w:t>
      </w:r>
      <w:r w:rsidRPr="00AB51B8">
        <w:rPr>
          <w:rFonts w:ascii="Antique Olive Roman" w:hAnsi="Antique Olive Roman"/>
          <w:i/>
          <w:color w:val="0000CC"/>
          <w:sz w:val="20"/>
          <w:szCs w:val="20"/>
        </w:rPr>
        <w:t>to the parking lot, until Keith Wurtz is able to gather sufficient information that will determine the feasibility of moving forward.</w:t>
      </w:r>
    </w:p>
    <w:p w:rsidR="00183DA6" w:rsidRPr="00AB51B8" w:rsidRDefault="00183DA6" w:rsidP="001866E7">
      <w:pPr>
        <w:ind w:left="0" w:right="-90" w:hanging="540"/>
        <w:rPr>
          <w:rFonts w:ascii="Antique Olive Roman" w:hAnsi="Antique Olive Roman"/>
          <w:color w:val="000000" w:themeColor="text1"/>
          <w:sz w:val="20"/>
          <w:szCs w:val="20"/>
        </w:rPr>
      </w:pPr>
    </w:p>
    <w:p w:rsidR="00241722" w:rsidRPr="008B25B9" w:rsidRDefault="00241722" w:rsidP="00AB51B8">
      <w:pPr>
        <w:spacing w:before="240" w:after="60"/>
        <w:ind w:left="0" w:hanging="360"/>
        <w:rPr>
          <w:rFonts w:ascii="Antique Olive Roman" w:hAnsi="Antique Olive Roman"/>
          <w:color w:val="000000" w:themeColor="text1"/>
          <w:sz w:val="20"/>
          <w:szCs w:val="20"/>
        </w:rPr>
      </w:pPr>
      <w:r w:rsidRPr="008B25B9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II. </w:t>
      </w:r>
      <w:r w:rsidRPr="008B25B9">
        <w:rPr>
          <w:rFonts w:ascii="Antique Olive Roman" w:hAnsi="Antique Olive Roman"/>
          <w:b/>
          <w:color w:val="000000" w:themeColor="text1"/>
          <w:sz w:val="22"/>
          <w:szCs w:val="22"/>
        </w:rPr>
        <w:tab/>
        <w:t>EPI Steering Committee</w:t>
      </w:r>
      <w:r w:rsidRPr="008B25B9">
        <w:rPr>
          <w:rFonts w:ascii="Antique Olive Roman" w:hAnsi="Antique Olive Roman"/>
          <w:color w:val="000000" w:themeColor="text1"/>
          <w:sz w:val="22"/>
          <w:szCs w:val="22"/>
        </w:rPr>
        <w:t xml:space="preserve"> </w:t>
      </w:r>
      <w:r w:rsidRPr="008B25B9">
        <w:rPr>
          <w:rFonts w:ascii="Antique Olive Roman" w:hAnsi="Antique Olive Roman"/>
          <w:color w:val="000000" w:themeColor="text1"/>
          <w:sz w:val="20"/>
          <w:szCs w:val="20"/>
        </w:rPr>
        <w:t>(Robert McAtee/Ailsa Aguilar-Kitibutr/Andy Chang)</w:t>
      </w:r>
    </w:p>
    <w:p w:rsidR="00580854" w:rsidRPr="00AB51B8" w:rsidRDefault="00580854" w:rsidP="004D0FA8">
      <w:pPr>
        <w:pStyle w:val="ListParagraph"/>
        <w:numPr>
          <w:ilvl w:val="0"/>
          <w:numId w:val="43"/>
        </w:numPr>
        <w:spacing w:before="120"/>
        <w:contextualSpacing/>
        <w:rPr>
          <w:rFonts w:ascii="Antique Olive Roman" w:hAnsi="Antique Olive Roman"/>
          <w:i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>Update</w:t>
      </w:r>
    </w:p>
    <w:p w:rsidR="0075373C" w:rsidRPr="00AB51B8" w:rsidRDefault="00241722" w:rsidP="004464CE">
      <w:pPr>
        <w:pStyle w:val="BodyText"/>
        <w:spacing w:before="24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Michael Aquino stated that Ferrilli has </w:t>
      </w:r>
      <w:r w:rsidR="0075373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completed the selection criteria. </w:t>
      </w:r>
    </w:p>
    <w:p w:rsidR="0075373C" w:rsidRPr="00AB51B8" w:rsidRDefault="0075373C" w:rsidP="004464CE">
      <w:pPr>
        <w:pStyle w:val="BodyText"/>
        <w:spacing w:before="24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He has asked Ferrilli to direct their questions to Robert McA</w:t>
      </w:r>
      <w:r w:rsidR="00E735BB" w:rsidRPr="00AB51B8">
        <w:rPr>
          <w:rFonts w:ascii="Antique Olive Roman" w:hAnsi="Antique Olive Roman"/>
          <w:color w:val="000000" w:themeColor="text1"/>
          <w:sz w:val="20"/>
          <w:szCs w:val="20"/>
        </w:rPr>
        <w:t>t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ee. </w:t>
      </w:r>
    </w:p>
    <w:p w:rsidR="00241722" w:rsidRPr="00AB51B8" w:rsidRDefault="0075373C" w:rsidP="004464CE">
      <w:pPr>
        <w:pStyle w:val="BodyText"/>
        <w:spacing w:before="240" w:after="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Andy Chang will be working with the Tech Center</w:t>
      </w:r>
      <w:r w:rsidR="004E09F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@ State</w:t>
      </w:r>
      <w:r w:rsidR="00E735BB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on</w:t>
      </w:r>
      <w:r w:rsidR="004E09F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using </w:t>
      </w:r>
      <w:r w:rsidR="00D43B25" w:rsidRPr="00AB51B8">
        <w:rPr>
          <w:rFonts w:ascii="Antique Olive Roman" w:hAnsi="Antique Olive Roman"/>
          <w:color w:val="000000" w:themeColor="text1"/>
          <w:sz w:val="20"/>
          <w:szCs w:val="20"/>
        </w:rPr>
        <w:t>Shibboleth</w:t>
      </w:r>
      <w:r w:rsidR="004E09FC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to get ‘</w:t>
      </w:r>
      <w:r w:rsidR="008B25B9" w:rsidRPr="00AB51B8">
        <w:rPr>
          <w:rFonts w:ascii="Antique Olive Roman" w:hAnsi="Antique Olive Roman"/>
          <w:color w:val="000000" w:themeColor="text1"/>
          <w:sz w:val="20"/>
          <w:szCs w:val="20"/>
        </w:rPr>
        <w:t>sin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gle sign on</w:t>
      </w:r>
      <w:r w:rsidR="004E09FC" w:rsidRPr="00AB51B8">
        <w:rPr>
          <w:rFonts w:ascii="Antique Olive Roman" w:hAnsi="Antique Olive Roman"/>
          <w:color w:val="000000" w:themeColor="text1"/>
          <w:sz w:val="20"/>
          <w:szCs w:val="20"/>
        </w:rPr>
        <w:t>’</w:t>
      </w: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>.</w:t>
      </w:r>
    </w:p>
    <w:p w:rsidR="00241722" w:rsidRPr="00343376" w:rsidRDefault="00241722" w:rsidP="00241722">
      <w:pPr>
        <w:ind w:left="0" w:right="-90" w:hanging="540"/>
        <w:rPr>
          <w:rFonts w:ascii="Antique Olive Roman" w:hAnsi="Antique Olive Roman"/>
          <w:b/>
          <w:color w:val="000000" w:themeColor="text1"/>
          <w:sz w:val="22"/>
          <w:szCs w:val="22"/>
        </w:rPr>
      </w:pPr>
    </w:p>
    <w:p w:rsidR="00687F1F" w:rsidRDefault="00183DA6" w:rsidP="00AB51B8">
      <w:pPr>
        <w:spacing w:before="240" w:after="60"/>
        <w:ind w:left="0" w:right="-90" w:hanging="540"/>
        <w:rPr>
          <w:rFonts w:ascii="Antique Olive Roman" w:hAnsi="Antique Olive Roman"/>
          <w:i/>
          <w:color w:val="000000" w:themeColor="text1"/>
          <w:sz w:val="20"/>
          <w:szCs w:val="20"/>
        </w:rPr>
      </w:pPr>
      <w:r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 </w:t>
      </w:r>
      <w:r w:rsidR="005D1F6C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 I</w:t>
      </w:r>
      <w:r w:rsidR="00241722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>II</w:t>
      </w:r>
      <w:r w:rsidR="001866E7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. </w:t>
      </w:r>
      <w:r w:rsidR="001866E7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ab/>
      </w:r>
      <w:r w:rsidR="00C474C5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New </w:t>
      </w:r>
      <w:r w:rsidR="007F3307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>User Application Process</w:t>
      </w:r>
      <w:r w:rsidR="00687F1F" w:rsidRPr="00343376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 </w:t>
      </w:r>
      <w:r w:rsidR="00687F1F" w:rsidRPr="00343376">
        <w:rPr>
          <w:rFonts w:ascii="Antique Olive Roman" w:hAnsi="Antique Olive Roman"/>
          <w:i/>
          <w:color w:val="000000" w:themeColor="text1"/>
          <w:sz w:val="20"/>
          <w:szCs w:val="20"/>
        </w:rPr>
        <w:t>(Kirsten Colvey)</w:t>
      </w:r>
    </w:p>
    <w:p w:rsidR="008B25B9" w:rsidRPr="00AB51B8" w:rsidRDefault="004D0FA8" w:rsidP="004D0FA8">
      <w:pPr>
        <w:pStyle w:val="ListParagraph"/>
        <w:numPr>
          <w:ilvl w:val="0"/>
          <w:numId w:val="44"/>
        </w:numPr>
        <w:spacing w:before="120" w:after="60"/>
        <w:ind w:right="-90"/>
        <w:rPr>
          <w:rFonts w:ascii="Antique Olive Roman" w:hAnsi="Antique Olive Roman"/>
          <w:b/>
          <w:i/>
          <w:color w:val="0000CC"/>
          <w:sz w:val="20"/>
          <w:szCs w:val="20"/>
        </w:rPr>
      </w:pPr>
      <w:r w:rsidRPr="00AB51B8">
        <w:rPr>
          <w:rFonts w:ascii="Antique Olive Roman" w:hAnsi="Antique Olive Roman"/>
          <w:i/>
          <w:color w:val="0000CC"/>
          <w:sz w:val="20"/>
          <w:szCs w:val="20"/>
        </w:rPr>
        <w:t>Update</w:t>
      </w:r>
    </w:p>
    <w:p w:rsidR="003D520E" w:rsidRPr="00AB51B8" w:rsidRDefault="00625382" w:rsidP="004D0FA8">
      <w:pPr>
        <w:pStyle w:val="BodyText"/>
        <w:numPr>
          <w:ilvl w:val="0"/>
          <w:numId w:val="45"/>
        </w:numPr>
        <w:spacing w:before="0" w:after="120"/>
        <w:rPr>
          <w:rFonts w:ascii="Antique Olive Roman" w:hAnsi="Antique Olive Roman"/>
          <w:color w:val="000000" w:themeColor="text1"/>
          <w:sz w:val="20"/>
          <w:szCs w:val="20"/>
        </w:rPr>
      </w:pPr>
      <w:r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Cannot use ImageNow to view the progression of the New User Application. </w:t>
      </w:r>
      <w:r w:rsidR="00464203" w:rsidRPr="00AB51B8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005"/>
      </w:tblGrid>
      <w:tr w:rsidR="004D0FA8" w:rsidRPr="00AB51B8" w:rsidTr="00AB51B8">
        <w:tc>
          <w:tcPr>
            <w:tcW w:w="8005" w:type="dxa"/>
          </w:tcPr>
          <w:p w:rsidR="004D0FA8" w:rsidRPr="00AB51B8" w:rsidRDefault="004D0FA8" w:rsidP="004D0FA8">
            <w:pPr>
              <w:ind w:left="0"/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</w:pPr>
          </w:p>
          <w:p w:rsidR="004D0FA8" w:rsidRPr="00AB51B8" w:rsidRDefault="004D0FA8" w:rsidP="004D0FA8">
            <w:pPr>
              <w:ind w:left="0"/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</w:pPr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  <w:t>DyAnn Walter talked to Arlene McGowan about the “View only for managers” - per Arlene an ImageNo</w:t>
            </w:r>
            <w:r w:rsidR="00AB51B8"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  <w:t>w user can only be in 1 “group”.</w:t>
            </w:r>
          </w:p>
          <w:p w:rsidR="004D0FA8" w:rsidRPr="00AB51B8" w:rsidRDefault="004D0FA8" w:rsidP="004D0FA8">
            <w:pPr>
              <w:ind w:left="0"/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</w:pPr>
          </w:p>
          <w:p w:rsidR="004D0FA8" w:rsidRPr="00AB51B8" w:rsidRDefault="004D0FA8" w:rsidP="00AB51B8">
            <w:pPr>
              <w:ind w:left="0"/>
              <w:rPr>
                <w:rFonts w:ascii="Antique Olive Roman" w:hAnsi="Antique Olive Roman"/>
                <w:color w:val="000000" w:themeColor="text1"/>
                <w:sz w:val="20"/>
                <w:szCs w:val="20"/>
              </w:rPr>
            </w:pPr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  <w:t>Ex. If Kirsten Colvey is already in the “</w:t>
            </w:r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  <w:u w:val="single"/>
              </w:rPr>
              <w:t xml:space="preserve">CHC </w:t>
            </w:r>
            <w:proofErr w:type="spellStart"/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  <w:u w:val="single"/>
              </w:rPr>
              <w:t>Coun</w:t>
            </w:r>
            <w:proofErr w:type="spellEnd"/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  <w:u w:val="single"/>
              </w:rPr>
              <w:t xml:space="preserve"> Office </w:t>
            </w:r>
            <w:proofErr w:type="spellStart"/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  <w:u w:val="single"/>
              </w:rPr>
              <w:t>Mgrs</w:t>
            </w:r>
            <w:proofErr w:type="spellEnd"/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  <w:t>” group, she cannot be assigned to the “</w:t>
            </w:r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  <w:u w:val="single"/>
              </w:rPr>
              <w:t>User Application View ONLY</w:t>
            </w:r>
            <w:r w:rsidRPr="00AB51B8">
              <w:rPr>
                <w:rFonts w:ascii="Antique Olive Roman" w:hAnsi="Antique Olive Roman" w:cs="Arial"/>
                <w:color w:val="000000" w:themeColor="text1"/>
                <w:sz w:val="20"/>
                <w:szCs w:val="20"/>
              </w:rPr>
              <w:t>” group</w:t>
            </w:r>
          </w:p>
        </w:tc>
      </w:tr>
    </w:tbl>
    <w:p w:rsidR="0036150E" w:rsidRDefault="0036150E" w:rsidP="004D0FA8">
      <w:pPr>
        <w:pStyle w:val="BodyText"/>
        <w:spacing w:before="120" w:after="60"/>
        <w:ind w:hanging="450"/>
        <w:rPr>
          <w:rFonts w:ascii="Antique Olive Roman" w:hAnsi="Antique Olive Roman"/>
          <w:b/>
          <w:color w:val="000000" w:themeColor="text1"/>
          <w:sz w:val="22"/>
          <w:szCs w:val="22"/>
        </w:rPr>
      </w:pPr>
    </w:p>
    <w:p w:rsidR="0036150E" w:rsidRDefault="0036150E">
      <w:pPr>
        <w:ind w:left="0"/>
        <w:rPr>
          <w:rFonts w:ascii="Antique Olive Roman" w:hAnsi="Antique Olive Roman"/>
          <w:b/>
          <w:color w:val="000000" w:themeColor="text1"/>
          <w:sz w:val="22"/>
          <w:szCs w:val="22"/>
        </w:rPr>
      </w:pPr>
      <w:r>
        <w:rPr>
          <w:rFonts w:ascii="Antique Olive Roman" w:hAnsi="Antique Olive Roman"/>
          <w:b/>
          <w:color w:val="000000" w:themeColor="text1"/>
          <w:sz w:val="22"/>
          <w:szCs w:val="22"/>
        </w:rPr>
        <w:br w:type="page"/>
      </w:r>
    </w:p>
    <w:p w:rsidR="004D0FA8" w:rsidRDefault="00121409" w:rsidP="004D0FA8">
      <w:pPr>
        <w:pStyle w:val="BodyText"/>
        <w:spacing w:before="120" w:after="60"/>
        <w:ind w:hanging="450"/>
        <w:rPr>
          <w:rFonts w:ascii="Antique Olive Roman" w:hAnsi="Antique Olive Roman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620479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IV. </w:t>
      </w:r>
      <w:r w:rsidR="00FD258E" w:rsidRPr="00620479">
        <w:rPr>
          <w:rFonts w:ascii="Antique Olive Roman" w:hAnsi="Antique Olive Roman"/>
          <w:b/>
          <w:color w:val="000000" w:themeColor="text1"/>
          <w:sz w:val="22"/>
          <w:szCs w:val="22"/>
        </w:rPr>
        <w:t>Miscellaneous</w:t>
      </w:r>
      <w:r w:rsidR="00957194" w:rsidRPr="00620479">
        <w:rPr>
          <w:rFonts w:ascii="Antique Olive Roman" w:hAnsi="Antique Olive Roman"/>
          <w:b/>
          <w:color w:val="000000" w:themeColor="text1"/>
          <w:sz w:val="22"/>
          <w:szCs w:val="22"/>
        </w:rPr>
        <w:t>:</w:t>
      </w:r>
      <w:r w:rsidR="00957194" w:rsidRPr="00620479">
        <w:rPr>
          <w:rFonts w:ascii="Antique Olive Roman" w:hAnsi="Antique Olive Roman"/>
          <w:b/>
          <w:color w:val="000000" w:themeColor="text1"/>
          <w:sz w:val="22"/>
          <w:szCs w:val="22"/>
          <w:u w:val="single"/>
        </w:rPr>
        <w:t xml:space="preserve"> </w:t>
      </w:r>
    </w:p>
    <w:p w:rsidR="004464CE" w:rsidRPr="004D0FA8" w:rsidRDefault="004464CE" w:rsidP="004D0FA8">
      <w:pPr>
        <w:pStyle w:val="BodyText"/>
        <w:numPr>
          <w:ilvl w:val="0"/>
          <w:numId w:val="44"/>
        </w:numPr>
        <w:spacing w:before="120" w:after="60"/>
        <w:ind w:left="216"/>
        <w:rPr>
          <w:rFonts w:ascii="Antique Olive Roman" w:hAnsi="Antique Olive Roman"/>
          <w:b/>
          <w:color w:val="000000" w:themeColor="text1"/>
          <w:sz w:val="22"/>
          <w:szCs w:val="22"/>
          <w:u w:val="single"/>
        </w:rPr>
      </w:pPr>
      <w:r w:rsidRPr="00620479">
        <w:rPr>
          <w:rFonts w:ascii="Antique Olive Roman" w:hAnsi="Antique Olive Roman"/>
          <w:b/>
          <w:color w:val="000000" w:themeColor="text1"/>
          <w:sz w:val="22"/>
          <w:szCs w:val="22"/>
        </w:rPr>
        <w:t>Add Recruitment to the DAWG Parking Lot</w:t>
      </w:r>
      <w:r w:rsidR="00620479" w:rsidRPr="00620479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 </w:t>
      </w:r>
    </w:p>
    <w:p w:rsidR="004464CE" w:rsidRPr="00620479" w:rsidRDefault="004464CE" w:rsidP="004464CE">
      <w:pPr>
        <w:pStyle w:val="ListParagraph"/>
        <w:numPr>
          <w:ilvl w:val="0"/>
          <w:numId w:val="26"/>
        </w:numPr>
        <w:rPr>
          <w:rFonts w:ascii="Antique Olive Roman" w:hAnsi="Antique Olive Roman"/>
          <w:color w:val="000000" w:themeColor="text1"/>
          <w:sz w:val="19"/>
          <w:szCs w:val="19"/>
        </w:rPr>
      </w:pP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>Track High School Students from ‘Point of Contact’ to ‘Prospect’</w:t>
      </w:r>
    </w:p>
    <w:p w:rsidR="00121409" w:rsidRPr="00620479" w:rsidRDefault="004464CE" w:rsidP="00121409">
      <w:pPr>
        <w:pStyle w:val="ListParagraph"/>
        <w:numPr>
          <w:ilvl w:val="0"/>
          <w:numId w:val="26"/>
        </w:numPr>
        <w:spacing w:before="120"/>
        <w:rPr>
          <w:rFonts w:ascii="Antique Olive Roman" w:hAnsi="Antique Olive Roman"/>
          <w:color w:val="000000" w:themeColor="text1"/>
          <w:sz w:val="19"/>
          <w:szCs w:val="19"/>
        </w:rPr>
      </w:pP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>Invite Vendors to show their products</w:t>
      </w:r>
      <w:r w:rsidR="00121409" w:rsidRPr="00620479">
        <w:rPr>
          <w:rFonts w:ascii="Antique Olive Roman" w:hAnsi="Antique Olive Roman"/>
          <w:color w:val="000000" w:themeColor="text1"/>
          <w:sz w:val="19"/>
          <w:szCs w:val="19"/>
        </w:rPr>
        <w:t>.</w:t>
      </w: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 xml:space="preserve"> </w:t>
      </w:r>
      <w:r w:rsidR="00121409" w:rsidRPr="00620479">
        <w:rPr>
          <w:rFonts w:ascii="Antique Olive Roman" w:hAnsi="Antique Olive Roman"/>
          <w:color w:val="000000" w:themeColor="text1"/>
          <w:sz w:val="19"/>
          <w:szCs w:val="19"/>
        </w:rPr>
        <w:t>W</w:t>
      </w: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>e don’t want to be locked into one product.</w:t>
      </w:r>
    </w:p>
    <w:p w:rsidR="00121409" w:rsidRPr="00620479" w:rsidRDefault="00121409" w:rsidP="00121409">
      <w:pPr>
        <w:pStyle w:val="BodyText"/>
        <w:numPr>
          <w:ilvl w:val="0"/>
          <w:numId w:val="34"/>
        </w:numPr>
        <w:spacing w:before="0" w:after="0"/>
        <w:rPr>
          <w:rFonts w:ascii="Antique Olive Roman" w:hAnsi="Antique Olive Roman"/>
          <w:color w:val="000000" w:themeColor="text1"/>
          <w:sz w:val="19"/>
          <w:szCs w:val="19"/>
        </w:rPr>
      </w:pP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>Ellucian has Recruiter</w:t>
      </w:r>
    </w:p>
    <w:p w:rsidR="004464CE" w:rsidRPr="00620479" w:rsidRDefault="004464CE" w:rsidP="00121409">
      <w:pPr>
        <w:pStyle w:val="ListParagraph"/>
        <w:numPr>
          <w:ilvl w:val="0"/>
          <w:numId w:val="26"/>
        </w:numPr>
        <w:spacing w:before="120"/>
        <w:rPr>
          <w:rFonts w:ascii="Antique Olive Roman" w:hAnsi="Antique Olive Roman"/>
          <w:color w:val="000000" w:themeColor="text1"/>
          <w:sz w:val="19"/>
          <w:szCs w:val="19"/>
        </w:rPr>
      </w:pPr>
      <w:r w:rsidRPr="00620479">
        <w:rPr>
          <w:rFonts w:ascii="Antique Olive Roman" w:hAnsi="Antique Olive Roman"/>
          <w:color w:val="000000" w:themeColor="text1"/>
          <w:sz w:val="19"/>
          <w:szCs w:val="19"/>
        </w:rPr>
        <w:t>Do our ‘Due Diligence’</w:t>
      </w:r>
    </w:p>
    <w:p w:rsidR="00620479" w:rsidRPr="00620479" w:rsidRDefault="00620479" w:rsidP="00620479">
      <w:pPr>
        <w:spacing w:before="120"/>
        <w:rPr>
          <w:rFonts w:ascii="Antique Olive Roman" w:hAnsi="Antique Olive Roman"/>
          <w:color w:val="000000" w:themeColor="text1"/>
          <w:sz w:val="19"/>
          <w:szCs w:val="19"/>
        </w:rPr>
      </w:pPr>
    </w:p>
    <w:p w:rsidR="00620479" w:rsidRPr="00620479" w:rsidRDefault="00620479" w:rsidP="004D0FA8">
      <w:pPr>
        <w:pStyle w:val="ListParagraph"/>
        <w:numPr>
          <w:ilvl w:val="0"/>
          <w:numId w:val="33"/>
        </w:numPr>
        <w:spacing w:before="120"/>
        <w:ind w:left="216"/>
        <w:rPr>
          <w:rFonts w:ascii="Antique Olive Roman" w:hAnsi="Antique Olive Roman"/>
          <w:color w:val="000000" w:themeColor="text1"/>
          <w:sz w:val="20"/>
          <w:szCs w:val="20"/>
        </w:rPr>
      </w:pPr>
      <w:r>
        <w:rPr>
          <w:rFonts w:ascii="Antique Olive Roman" w:hAnsi="Antique Olive Roman"/>
          <w:b/>
          <w:color w:val="000000" w:themeColor="text1"/>
        </w:rPr>
        <w:t>DCS/Annex Updates</w:t>
      </w:r>
      <w:r w:rsidRPr="00620479">
        <w:rPr>
          <w:rFonts w:ascii="Antique Olive Roman" w:hAnsi="Antique Olive Roman"/>
          <w:color w:val="000000" w:themeColor="text1"/>
        </w:rPr>
        <w:t xml:space="preserve"> </w:t>
      </w:r>
      <w:r w:rsidRPr="00620479">
        <w:rPr>
          <w:rFonts w:ascii="Antique Olive Roman" w:hAnsi="Antique Olive Roman"/>
          <w:color w:val="000000" w:themeColor="text1"/>
          <w:sz w:val="20"/>
          <w:szCs w:val="20"/>
        </w:rPr>
        <w:t>(Andy Chang)</w:t>
      </w:r>
    </w:p>
    <w:p w:rsidR="00620479" w:rsidRPr="00FB1E79" w:rsidRDefault="00620479" w:rsidP="00620479">
      <w:pPr>
        <w:pStyle w:val="ListParagraph"/>
        <w:numPr>
          <w:ilvl w:val="0"/>
          <w:numId w:val="26"/>
        </w:numPr>
        <w:rPr>
          <w:rFonts w:ascii="Antique Olive Roman" w:hAnsi="Antique Olive Roman"/>
          <w:color w:val="000000" w:themeColor="text1"/>
          <w:sz w:val="19"/>
          <w:szCs w:val="19"/>
        </w:rPr>
      </w:pPr>
      <w:r w:rsidRPr="00FB1E79">
        <w:rPr>
          <w:rFonts w:ascii="Antique Olive Roman" w:hAnsi="Antique Olive Roman"/>
          <w:color w:val="000000" w:themeColor="text1"/>
          <w:sz w:val="19"/>
          <w:szCs w:val="19"/>
        </w:rPr>
        <w:t xml:space="preserve">Ellucian will move </w:t>
      </w:r>
      <w:r w:rsidR="00FB1E79" w:rsidRPr="00FB1E79">
        <w:rPr>
          <w:rFonts w:ascii="Antique Olive Roman" w:eastAsia="Times New Roman" w:hAnsi="Antique Olive Roman"/>
          <w:sz w:val="19"/>
          <w:szCs w:val="19"/>
        </w:rPr>
        <w:t>Patch Groups 8296, 8297 and 8298</w:t>
      </w:r>
      <w:r w:rsidR="00FB1E79" w:rsidRPr="00FB1E79">
        <w:rPr>
          <w:rFonts w:ascii="Antique Olive Roman" w:hAnsi="Antique Olive Roman"/>
          <w:color w:val="000000" w:themeColor="text1"/>
          <w:sz w:val="19"/>
          <w:szCs w:val="19"/>
        </w:rPr>
        <w:t xml:space="preserve"> </w:t>
      </w:r>
      <w:r w:rsidRPr="00FB1E79">
        <w:rPr>
          <w:rFonts w:ascii="Antique Olive Roman" w:hAnsi="Antique Olive Roman"/>
          <w:color w:val="000000" w:themeColor="text1"/>
          <w:sz w:val="19"/>
          <w:szCs w:val="19"/>
        </w:rPr>
        <w:t>to production on July 30, 2016.</w:t>
      </w:r>
    </w:p>
    <w:p w:rsidR="00620479" w:rsidRPr="00FB1E79" w:rsidRDefault="00DA738D" w:rsidP="00620479">
      <w:pPr>
        <w:pStyle w:val="ListParagraph"/>
        <w:numPr>
          <w:ilvl w:val="0"/>
          <w:numId w:val="26"/>
        </w:numPr>
        <w:spacing w:before="120"/>
        <w:rPr>
          <w:rFonts w:ascii="Antique Olive Roman" w:hAnsi="Antique Olive Roman"/>
          <w:color w:val="000000" w:themeColor="text1"/>
          <w:sz w:val="19"/>
          <w:szCs w:val="19"/>
        </w:rPr>
      </w:pPr>
      <w:r w:rsidRPr="00DA738D">
        <w:rPr>
          <w:rFonts w:ascii="Antique Olive Roman" w:hAnsi="Antique Olive Roman"/>
          <w:color w:val="000000" w:themeColor="text1"/>
          <w:sz w:val="19"/>
          <w:szCs w:val="19"/>
        </w:rPr>
        <w:t xml:space="preserve">Rollout </w:t>
      </w:r>
      <w:r w:rsidR="00620479" w:rsidRPr="00DA738D">
        <w:rPr>
          <w:rFonts w:ascii="Antique Olive Roman" w:hAnsi="Antique Olive Roman"/>
          <w:color w:val="000000" w:themeColor="text1"/>
          <w:sz w:val="19"/>
          <w:szCs w:val="19"/>
        </w:rPr>
        <w:t xml:space="preserve">Web UI </w:t>
      </w:r>
      <w:r w:rsidRPr="00DA738D">
        <w:rPr>
          <w:rFonts w:ascii="Antique Olive Roman" w:hAnsi="Antique Olive Roman"/>
          <w:color w:val="000000" w:themeColor="text1"/>
          <w:sz w:val="19"/>
          <w:szCs w:val="19"/>
        </w:rPr>
        <w:t xml:space="preserve">to </w:t>
      </w:r>
      <w:r>
        <w:rPr>
          <w:rFonts w:ascii="Antique Olive Roman" w:hAnsi="Antique Olive Roman"/>
          <w:color w:val="000000" w:themeColor="text1"/>
          <w:sz w:val="19"/>
          <w:szCs w:val="19"/>
        </w:rPr>
        <w:t xml:space="preserve">everyone with Datatel access beginning 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September, 2016</w:t>
      </w:r>
      <w:r>
        <w:rPr>
          <w:rFonts w:ascii="Antique Olive Roman" w:hAnsi="Antique Olive Roman"/>
          <w:color w:val="000000" w:themeColor="text1"/>
          <w:sz w:val="19"/>
          <w:szCs w:val="19"/>
        </w:rPr>
        <w:t>.</w:t>
      </w:r>
    </w:p>
    <w:p w:rsidR="00620479" w:rsidRPr="00FB1E79" w:rsidRDefault="00DA738D" w:rsidP="00620479">
      <w:pPr>
        <w:pStyle w:val="ListParagraph"/>
        <w:numPr>
          <w:ilvl w:val="0"/>
          <w:numId w:val="34"/>
        </w:numPr>
        <w:rPr>
          <w:rFonts w:ascii="Antique Olive Roman" w:hAnsi="Antique Olive Roman"/>
          <w:color w:val="000000" w:themeColor="text1"/>
          <w:sz w:val="19"/>
          <w:szCs w:val="19"/>
        </w:rPr>
      </w:pPr>
      <w:r>
        <w:rPr>
          <w:rFonts w:ascii="Antique Olive Roman" w:hAnsi="Antique Olive Roman"/>
          <w:color w:val="000000" w:themeColor="text1"/>
          <w:sz w:val="19"/>
          <w:szCs w:val="19"/>
        </w:rPr>
        <w:t>A ‘L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ink</w:t>
      </w:r>
      <w:r>
        <w:rPr>
          <w:rFonts w:ascii="Antique Olive Roman" w:hAnsi="Antique Olive Roman"/>
          <w:color w:val="000000" w:themeColor="text1"/>
          <w:sz w:val="19"/>
          <w:szCs w:val="19"/>
        </w:rPr>
        <w:t xml:space="preserve">’ will be established for 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user access</w:t>
      </w:r>
    </w:p>
    <w:p w:rsidR="00FB1E79" w:rsidRPr="00FB1E79" w:rsidRDefault="00DA738D" w:rsidP="00620479">
      <w:pPr>
        <w:pStyle w:val="ListParagraph"/>
        <w:numPr>
          <w:ilvl w:val="0"/>
          <w:numId w:val="34"/>
        </w:numPr>
        <w:rPr>
          <w:rFonts w:ascii="Antique Olive Roman" w:hAnsi="Antique Olive Roman"/>
          <w:color w:val="000000" w:themeColor="text1"/>
          <w:sz w:val="19"/>
          <w:szCs w:val="19"/>
        </w:rPr>
      </w:pPr>
      <w:r>
        <w:rPr>
          <w:rFonts w:ascii="Antique Olive Roman" w:hAnsi="Antique Olive Roman"/>
          <w:color w:val="000000" w:themeColor="text1"/>
          <w:sz w:val="19"/>
          <w:szCs w:val="19"/>
        </w:rPr>
        <w:t>Enable users to see ‘</w:t>
      </w:r>
      <w:r w:rsidR="00FB1E79" w:rsidRPr="00FB1E79">
        <w:rPr>
          <w:rFonts w:ascii="Antique Olive Roman" w:hAnsi="Antique Olive Roman"/>
          <w:color w:val="000000" w:themeColor="text1"/>
          <w:sz w:val="19"/>
          <w:szCs w:val="19"/>
        </w:rPr>
        <w:t xml:space="preserve">Student </w:t>
      </w:r>
      <w:r>
        <w:rPr>
          <w:rFonts w:ascii="Antique Olive Roman" w:hAnsi="Antique Olive Roman"/>
          <w:color w:val="000000" w:themeColor="text1"/>
          <w:sz w:val="19"/>
          <w:szCs w:val="19"/>
        </w:rPr>
        <w:t>ID’ pictures</w:t>
      </w:r>
    </w:p>
    <w:p w:rsidR="00620479" w:rsidRPr="00FB1E79" w:rsidRDefault="00DA738D" w:rsidP="00620479">
      <w:pPr>
        <w:pStyle w:val="ListParagraph"/>
        <w:numPr>
          <w:ilvl w:val="0"/>
          <w:numId w:val="34"/>
        </w:numPr>
        <w:rPr>
          <w:rFonts w:ascii="Antique Olive Roman" w:hAnsi="Antique Olive Roman"/>
          <w:color w:val="000000" w:themeColor="text1"/>
          <w:sz w:val="19"/>
          <w:szCs w:val="19"/>
        </w:rPr>
      </w:pPr>
      <w:r>
        <w:rPr>
          <w:rFonts w:ascii="Antique Olive Roman" w:hAnsi="Antique Olive Roman"/>
          <w:color w:val="000000" w:themeColor="text1"/>
          <w:sz w:val="19"/>
          <w:szCs w:val="19"/>
        </w:rPr>
        <w:t>R</w:t>
      </w:r>
      <w:r w:rsidR="00FB1E79">
        <w:rPr>
          <w:rFonts w:ascii="Antique Olive Roman" w:hAnsi="Antique Olive Roman"/>
          <w:color w:val="000000" w:themeColor="text1"/>
          <w:sz w:val="19"/>
          <w:szCs w:val="19"/>
        </w:rPr>
        <w:t>un c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oncurrent with UI Desktop for a couple of months</w:t>
      </w:r>
    </w:p>
    <w:p w:rsidR="00620479" w:rsidRPr="00620479" w:rsidRDefault="00E735BB" w:rsidP="00620479">
      <w:pPr>
        <w:pStyle w:val="ListParagraph"/>
        <w:numPr>
          <w:ilvl w:val="0"/>
          <w:numId w:val="36"/>
        </w:numPr>
        <w:spacing w:before="120"/>
        <w:rPr>
          <w:rFonts w:ascii="Antique Olive Roman" w:hAnsi="Antique Olive Roman"/>
          <w:color w:val="000000" w:themeColor="text1"/>
          <w:sz w:val="19"/>
          <w:szCs w:val="19"/>
        </w:rPr>
      </w:pPr>
      <w:r>
        <w:rPr>
          <w:rFonts w:ascii="Antique Olive Roman" w:hAnsi="Antique Olive Roman"/>
          <w:color w:val="000000" w:themeColor="text1"/>
          <w:sz w:val="19"/>
          <w:szCs w:val="19"/>
        </w:rPr>
        <w:t>Ellucian will be h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osting</w:t>
      </w:r>
      <w:r>
        <w:rPr>
          <w:rFonts w:ascii="Antique Olive Roman" w:hAnsi="Antique Olive Roman"/>
          <w:color w:val="000000" w:themeColor="text1"/>
          <w:sz w:val="19"/>
          <w:szCs w:val="19"/>
        </w:rPr>
        <w:t xml:space="preserve"> our database, beginning 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 xml:space="preserve">January, 2016. The entire process </w:t>
      </w:r>
      <w:r w:rsidR="00AB51B8">
        <w:rPr>
          <w:rFonts w:ascii="Antique Olive Roman" w:hAnsi="Antique Olive Roman"/>
          <w:color w:val="000000" w:themeColor="text1"/>
          <w:sz w:val="19"/>
          <w:szCs w:val="19"/>
        </w:rPr>
        <w:t xml:space="preserve">may </w:t>
      </w:r>
      <w:r w:rsidR="00620479" w:rsidRPr="00FB1E79">
        <w:rPr>
          <w:rFonts w:ascii="Antique Olive Roman" w:hAnsi="Antique Olive Roman"/>
          <w:color w:val="000000" w:themeColor="text1"/>
          <w:sz w:val="19"/>
          <w:szCs w:val="19"/>
        </w:rPr>
        <w:t>take 1-2 months. Must be off UI Desktop</w:t>
      </w:r>
      <w:r w:rsidR="00AB51B8">
        <w:rPr>
          <w:rFonts w:ascii="Antique Olive Roman" w:hAnsi="Antique Olive Roman"/>
          <w:color w:val="000000" w:themeColor="text1"/>
          <w:sz w:val="19"/>
          <w:szCs w:val="19"/>
        </w:rPr>
        <w:t xml:space="preserve"> when </w:t>
      </w:r>
      <w:r w:rsidR="00DA738D">
        <w:rPr>
          <w:rFonts w:ascii="Antique Olive Roman" w:hAnsi="Antique Olive Roman"/>
          <w:color w:val="000000" w:themeColor="text1"/>
          <w:sz w:val="19"/>
          <w:szCs w:val="19"/>
        </w:rPr>
        <w:t xml:space="preserve">we are being </w:t>
      </w:r>
      <w:r w:rsidR="00AB51B8">
        <w:rPr>
          <w:rFonts w:ascii="Antique Olive Roman" w:hAnsi="Antique Olive Roman"/>
          <w:color w:val="000000" w:themeColor="text1"/>
          <w:sz w:val="19"/>
          <w:szCs w:val="19"/>
        </w:rPr>
        <w:t>‘</w:t>
      </w:r>
      <w:r w:rsidR="00DA738D">
        <w:rPr>
          <w:rFonts w:ascii="Antique Olive Roman" w:hAnsi="Antique Olive Roman"/>
          <w:color w:val="000000" w:themeColor="text1"/>
          <w:sz w:val="19"/>
          <w:szCs w:val="19"/>
        </w:rPr>
        <w:t>Hosted</w:t>
      </w:r>
      <w:r w:rsidR="00AB51B8">
        <w:rPr>
          <w:rFonts w:ascii="Antique Olive Roman" w:hAnsi="Antique Olive Roman"/>
          <w:color w:val="000000" w:themeColor="text1"/>
          <w:sz w:val="19"/>
          <w:szCs w:val="19"/>
        </w:rPr>
        <w:t>’</w:t>
      </w:r>
      <w:r>
        <w:rPr>
          <w:rFonts w:ascii="Antique Olive Roman" w:hAnsi="Antique Olive Roman"/>
          <w:color w:val="000000" w:themeColor="text1"/>
          <w:sz w:val="19"/>
          <w:szCs w:val="19"/>
        </w:rPr>
        <w:t>.</w:t>
      </w:r>
    </w:p>
    <w:p w:rsidR="00A63FBE" w:rsidRDefault="00A63FBE" w:rsidP="00C474C5">
      <w:pPr>
        <w:pStyle w:val="BodyText"/>
        <w:spacing w:before="120" w:after="0"/>
        <w:ind w:left="-396" w:hanging="180"/>
        <w:rPr>
          <w:rFonts w:ascii="Antique Olive Roman" w:hAnsi="Antique Olive Roman"/>
          <w:b/>
          <w:i/>
          <w:color w:val="000000" w:themeColor="text1"/>
          <w:sz w:val="22"/>
          <w:szCs w:val="22"/>
          <w:u w:val="single"/>
        </w:rPr>
      </w:pPr>
    </w:p>
    <w:p w:rsidR="00A63FBE" w:rsidRDefault="00ED3C44" w:rsidP="004D0FA8">
      <w:pPr>
        <w:pStyle w:val="BodyText"/>
        <w:numPr>
          <w:ilvl w:val="0"/>
          <w:numId w:val="33"/>
        </w:numPr>
        <w:spacing w:before="120" w:after="0"/>
        <w:ind w:left="216"/>
        <w:rPr>
          <w:rFonts w:ascii="Antique Olive Roman" w:hAnsi="Antique Olive Roman"/>
          <w:color w:val="000000" w:themeColor="text1"/>
          <w:sz w:val="22"/>
          <w:szCs w:val="22"/>
        </w:rPr>
      </w:pPr>
      <w:r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Effective Fall 2016 - </w:t>
      </w:r>
      <w:r w:rsidR="00A63FBE">
        <w:rPr>
          <w:rFonts w:ascii="Antique Olive Roman" w:hAnsi="Antique Olive Roman"/>
          <w:b/>
          <w:color w:val="000000" w:themeColor="text1"/>
          <w:sz w:val="22"/>
          <w:szCs w:val="22"/>
        </w:rPr>
        <w:t xml:space="preserve">Loss of BOG/Priority Registration </w:t>
      </w:r>
      <w:r w:rsidR="00A63FBE" w:rsidRPr="00A63FBE">
        <w:rPr>
          <w:rFonts w:ascii="Antique Olive Roman" w:hAnsi="Antique Olive Roman"/>
          <w:color w:val="000000" w:themeColor="text1"/>
          <w:sz w:val="20"/>
          <w:szCs w:val="20"/>
        </w:rPr>
        <w:t>– See email attachment</w:t>
      </w:r>
    </w:p>
    <w:p w:rsidR="00E7791F" w:rsidRPr="00AB51B8" w:rsidRDefault="00E7791F" w:rsidP="00995912">
      <w:pPr>
        <w:pStyle w:val="ListParagraph"/>
        <w:numPr>
          <w:ilvl w:val="0"/>
          <w:numId w:val="36"/>
        </w:numPr>
        <w:spacing w:before="120" w:after="120"/>
        <w:rPr>
          <w:rFonts w:ascii="Antique Olive Roman" w:hAnsi="Antique Olive Roman"/>
          <w:color w:val="000000" w:themeColor="text1"/>
        </w:rPr>
      </w:pPr>
      <w:r w:rsidRPr="00AB51B8">
        <w:rPr>
          <w:rFonts w:ascii="Antique Olive Roman" w:hAnsi="Antique Olive Roman"/>
          <w:b/>
          <w:color w:val="000000" w:themeColor="text1"/>
        </w:rPr>
        <w:t>Fall 2014</w:t>
      </w:r>
      <w:r w:rsidR="00AB51B8" w:rsidRPr="00AB51B8">
        <w:rPr>
          <w:rFonts w:ascii="Antique Olive Roman" w:hAnsi="Antique Olive Roman"/>
          <w:b/>
          <w:color w:val="000000" w:themeColor="text1"/>
        </w:rPr>
        <w:t xml:space="preserve">: </w:t>
      </w:r>
      <w:r w:rsidRPr="00AB51B8">
        <w:rPr>
          <w:rFonts w:ascii="Antique Olive Roman" w:hAnsi="Antique Olive Roman"/>
          <w:color w:val="000000" w:themeColor="text1"/>
        </w:rPr>
        <w:t>Crafton</w:t>
      </w:r>
      <w:r w:rsidR="00ED3C44" w:rsidRPr="00AB51B8">
        <w:rPr>
          <w:rFonts w:ascii="Antique Olive Roman" w:hAnsi="Antique Olive Roman"/>
          <w:color w:val="000000" w:themeColor="text1"/>
        </w:rPr>
        <w:t xml:space="preserve"> i</w:t>
      </w:r>
      <w:r w:rsidRPr="00AB51B8">
        <w:rPr>
          <w:rFonts w:ascii="Antique Olive Roman" w:hAnsi="Antique Olive Roman"/>
          <w:color w:val="000000" w:themeColor="text1"/>
        </w:rPr>
        <w:t xml:space="preserve">ncorporated this mandate </w:t>
      </w:r>
      <w:r w:rsidR="00AB51B8">
        <w:rPr>
          <w:rFonts w:ascii="Antique Olive Roman" w:hAnsi="Antique Olive Roman"/>
          <w:color w:val="000000" w:themeColor="text1"/>
        </w:rPr>
        <w:t>in</w:t>
      </w:r>
      <w:r w:rsidRPr="00AB51B8">
        <w:rPr>
          <w:rFonts w:ascii="Antique Olive Roman" w:hAnsi="Antique Olive Roman"/>
          <w:color w:val="000000" w:themeColor="text1"/>
        </w:rPr>
        <w:t xml:space="preserve">to their Priority B </w:t>
      </w:r>
      <w:r w:rsidR="00E735BB" w:rsidRPr="00AB51B8">
        <w:rPr>
          <w:rFonts w:ascii="Antique Olive Roman" w:hAnsi="Antique Olive Roman"/>
          <w:color w:val="000000" w:themeColor="text1"/>
        </w:rPr>
        <w:t>thru</w:t>
      </w:r>
      <w:r w:rsidRPr="00AB51B8">
        <w:rPr>
          <w:rFonts w:ascii="Antique Olive Roman" w:hAnsi="Antique Olive Roman"/>
          <w:color w:val="000000" w:themeColor="text1"/>
        </w:rPr>
        <w:t xml:space="preserve"> Priority F rules.</w:t>
      </w:r>
    </w:p>
    <w:p w:rsidR="00E7791F" w:rsidRDefault="00E7791F" w:rsidP="00E7791F">
      <w:pPr>
        <w:pStyle w:val="ListParagraph"/>
        <w:rPr>
          <w:rFonts w:ascii="Antique Olive Roman" w:hAnsi="Antique Olive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19A22A2E" wp14:editId="5E744676">
            <wp:extent cx="5224324" cy="23189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628" cy="23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1F" w:rsidRDefault="00E7791F" w:rsidP="00E7791F">
      <w:pPr>
        <w:pStyle w:val="ListParagraph"/>
        <w:rPr>
          <w:rFonts w:ascii="Antique Olive Roman" w:hAnsi="Antique Olive Roman"/>
          <w:b/>
          <w:color w:val="000000" w:themeColor="text1"/>
        </w:rPr>
      </w:pPr>
    </w:p>
    <w:p w:rsidR="0026000A" w:rsidRPr="0026000A" w:rsidRDefault="0026000A" w:rsidP="0026000A">
      <w:pPr>
        <w:ind w:left="0"/>
        <w:rPr>
          <w:rFonts w:ascii="Antique Olive Roman" w:eastAsia="Calibri" w:hAnsi="Antique Olive Roman" w:cs="Calibri"/>
          <w:b/>
          <w:color w:val="000000" w:themeColor="text1"/>
          <w:sz w:val="22"/>
          <w:szCs w:val="22"/>
        </w:rPr>
      </w:pPr>
      <w:r>
        <w:rPr>
          <w:rFonts w:ascii="Antique Olive Roman" w:hAnsi="Antique Olive Roman"/>
          <w:b/>
          <w:color w:val="000000" w:themeColor="text1"/>
        </w:rPr>
        <w:br w:type="page"/>
      </w:r>
    </w:p>
    <w:p w:rsidR="00E7791F" w:rsidRDefault="00ED3C44" w:rsidP="00E7791F">
      <w:pPr>
        <w:pStyle w:val="ListParagraph"/>
        <w:rPr>
          <w:rFonts w:ascii="Antique Olive Roman" w:hAnsi="Antique Olive Roman"/>
          <w:b/>
          <w:color w:val="000000" w:themeColor="text1"/>
        </w:rPr>
      </w:pPr>
      <w:r>
        <w:rPr>
          <w:noProof/>
        </w:rPr>
        <w:drawing>
          <wp:inline distT="0" distB="0" distL="0" distR="0" wp14:anchorId="4091442F" wp14:editId="6079E2E6">
            <wp:extent cx="5208422" cy="36689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3531" cy="36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1F" w:rsidRDefault="00E7791F" w:rsidP="00E7791F">
      <w:pPr>
        <w:pStyle w:val="ListParagraph"/>
        <w:rPr>
          <w:rFonts w:ascii="Antique Olive Roman" w:hAnsi="Antique Olive Roman"/>
          <w:color w:val="000000" w:themeColor="text1"/>
        </w:rPr>
      </w:pPr>
    </w:p>
    <w:p w:rsidR="00ED3C44" w:rsidRDefault="00ED3C44" w:rsidP="00E7791F">
      <w:pPr>
        <w:pStyle w:val="ListParagraph"/>
        <w:rPr>
          <w:rFonts w:ascii="Antique Olive Roman" w:hAnsi="Antique Olive Roman"/>
          <w:color w:val="000000" w:themeColor="text1"/>
        </w:rPr>
      </w:pPr>
      <w:r>
        <w:rPr>
          <w:noProof/>
        </w:rPr>
        <w:drawing>
          <wp:inline distT="0" distB="0" distL="0" distR="0" wp14:anchorId="60682EC2" wp14:editId="04D4A587">
            <wp:extent cx="5198662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4640" cy="9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44" w:rsidRDefault="00ED3C44" w:rsidP="00E7791F">
      <w:pPr>
        <w:pStyle w:val="ListParagraph"/>
        <w:rPr>
          <w:rFonts w:ascii="Antique Olive Roman" w:hAnsi="Antique Olive Roman"/>
          <w:color w:val="000000" w:themeColor="text1"/>
        </w:rPr>
      </w:pPr>
    </w:p>
    <w:p w:rsidR="00E7791F" w:rsidRPr="0026000A" w:rsidRDefault="00E7791F" w:rsidP="00ED3C44">
      <w:pPr>
        <w:pStyle w:val="ListParagraph"/>
        <w:numPr>
          <w:ilvl w:val="0"/>
          <w:numId w:val="36"/>
        </w:numPr>
        <w:spacing w:before="120"/>
        <w:rPr>
          <w:rFonts w:ascii="Antique Olive Roman" w:hAnsi="Antique Olive Roman"/>
          <w:color w:val="000000" w:themeColor="text1"/>
        </w:rPr>
      </w:pPr>
      <w:r>
        <w:rPr>
          <w:rFonts w:ascii="Antique Olive Roman" w:hAnsi="Antique Olive Roman"/>
          <w:color w:val="000000" w:themeColor="text1"/>
        </w:rPr>
        <w:t xml:space="preserve">Larry Aycock will research and submit a Help Desk Ticket to update Priority </w:t>
      </w:r>
      <w:proofErr w:type="gramStart"/>
      <w:r>
        <w:rPr>
          <w:rFonts w:ascii="Antique Olive Roman" w:hAnsi="Antique Olive Roman"/>
          <w:color w:val="000000" w:themeColor="text1"/>
        </w:rPr>
        <w:t>A</w:t>
      </w:r>
      <w:r w:rsidR="0026000A">
        <w:rPr>
          <w:rFonts w:ascii="Antique Olive Roman" w:hAnsi="Antique Olive Roman"/>
          <w:color w:val="000000" w:themeColor="text1"/>
        </w:rPr>
        <w:t>…</w:t>
      </w:r>
      <w:proofErr w:type="gramEnd"/>
      <w:r w:rsidRPr="0026000A">
        <w:rPr>
          <w:rFonts w:ascii="Antique Olive Roman" w:hAnsi="Antique Olive Roman"/>
          <w:color w:val="C00000"/>
        </w:rPr>
        <w:t xml:space="preserve">if </w:t>
      </w:r>
      <w:r w:rsidR="005609F0" w:rsidRPr="0026000A">
        <w:rPr>
          <w:rFonts w:ascii="Antique Olive Roman" w:hAnsi="Antique Olive Roman"/>
          <w:color w:val="C00000"/>
        </w:rPr>
        <w:t xml:space="preserve">a change to the rule is </w:t>
      </w:r>
      <w:r w:rsidRPr="0026000A">
        <w:rPr>
          <w:rFonts w:ascii="Antique Olive Roman" w:hAnsi="Antique Olive Roman"/>
          <w:color w:val="C00000"/>
        </w:rPr>
        <w:t>necessary</w:t>
      </w:r>
      <w:r w:rsidR="00ED3C44" w:rsidRPr="0026000A">
        <w:rPr>
          <w:rFonts w:ascii="Antique Olive Roman" w:hAnsi="Antique Olive Roman"/>
          <w:color w:val="000000" w:themeColor="text1"/>
        </w:rPr>
        <w:t xml:space="preserve">. </w:t>
      </w:r>
    </w:p>
    <w:p w:rsidR="00ED3C44" w:rsidRPr="00ED3C44" w:rsidRDefault="00ED3C44" w:rsidP="00ED3C44">
      <w:pPr>
        <w:pStyle w:val="ListParagraph"/>
        <w:numPr>
          <w:ilvl w:val="0"/>
          <w:numId w:val="37"/>
        </w:numPr>
        <w:spacing w:before="120"/>
        <w:rPr>
          <w:rFonts w:ascii="Antique Olive Roman" w:hAnsi="Antique Olive Roman"/>
          <w:color w:val="000000" w:themeColor="text1"/>
        </w:rPr>
      </w:pPr>
      <w:r w:rsidRPr="0026000A">
        <w:rPr>
          <w:rFonts w:ascii="Antique Olive Roman" w:hAnsi="Antique Olive Roman"/>
          <w:color w:val="0000CC"/>
        </w:rPr>
        <w:t>Concern</w:t>
      </w:r>
      <w:r>
        <w:rPr>
          <w:rFonts w:ascii="Antique Olive Roman" w:hAnsi="Antique Olive Roman"/>
          <w:color w:val="000000" w:themeColor="text1"/>
        </w:rPr>
        <w:t>: Loss of BOG (ruling) is different and more complex than Academic Standing rules.</w:t>
      </w:r>
    </w:p>
    <w:p w:rsidR="00E7791F" w:rsidRDefault="00E7791F" w:rsidP="00E7791F">
      <w:pPr>
        <w:pStyle w:val="ListParagraph"/>
        <w:ind w:left="2160"/>
        <w:rPr>
          <w:rFonts w:ascii="Antique Olive Roman" w:hAnsi="Antique Olive Roman"/>
          <w:color w:val="000000" w:themeColor="text1"/>
        </w:rPr>
      </w:pPr>
    </w:p>
    <w:p w:rsidR="00A63FBE" w:rsidRDefault="00E7791F" w:rsidP="00E7791F">
      <w:pPr>
        <w:pStyle w:val="ListParagraph"/>
        <w:numPr>
          <w:ilvl w:val="0"/>
          <w:numId w:val="36"/>
        </w:numPr>
        <w:rPr>
          <w:rFonts w:ascii="Antique Olive Roman" w:hAnsi="Antique Olive Roman"/>
          <w:color w:val="000000" w:themeColor="text1"/>
        </w:rPr>
      </w:pPr>
      <w:r>
        <w:rPr>
          <w:rFonts w:ascii="Antique Olive Roman" w:hAnsi="Antique Olive Roman"/>
          <w:color w:val="000000" w:themeColor="text1"/>
        </w:rPr>
        <w:t xml:space="preserve">Valley is </w:t>
      </w:r>
      <w:r w:rsidR="0026000A">
        <w:rPr>
          <w:rFonts w:ascii="Antique Olive Roman" w:hAnsi="Antique Olive Roman"/>
          <w:color w:val="000000" w:themeColor="text1"/>
        </w:rPr>
        <w:t xml:space="preserve">currently handling ‘BOG Waiver and/or Priority Registration’ </w:t>
      </w:r>
      <w:r>
        <w:rPr>
          <w:rFonts w:ascii="Antique Olive Roman" w:hAnsi="Antique Olive Roman"/>
          <w:color w:val="000000" w:themeColor="text1"/>
        </w:rPr>
        <w:t>manually</w:t>
      </w:r>
      <w:r w:rsidR="00ED3C44">
        <w:rPr>
          <w:rFonts w:ascii="Antique Olive Roman" w:hAnsi="Antique Olive Roman"/>
          <w:color w:val="000000" w:themeColor="text1"/>
        </w:rPr>
        <w:t>.</w:t>
      </w:r>
      <w:r>
        <w:rPr>
          <w:rFonts w:ascii="Antique Olive Roman" w:hAnsi="Antique Olive Roman"/>
          <w:color w:val="000000" w:themeColor="text1"/>
        </w:rPr>
        <w:t xml:space="preserve"> </w:t>
      </w:r>
    </w:p>
    <w:p w:rsidR="005609F0" w:rsidRPr="00E7791F" w:rsidRDefault="005609F0" w:rsidP="005609F0">
      <w:pPr>
        <w:pStyle w:val="ListParagraph"/>
        <w:rPr>
          <w:rFonts w:ascii="Antique Olive Roman" w:hAnsi="Antique Olive Roman"/>
          <w:color w:val="000000" w:themeColor="text1"/>
        </w:rPr>
      </w:pPr>
    </w:p>
    <w:p w:rsidR="004E09FC" w:rsidRDefault="004E09FC">
      <w:pPr>
        <w:ind w:left="0"/>
        <w:rPr>
          <w:rFonts w:ascii="Antique Olive Roman" w:hAnsi="Antique Olive Roman"/>
          <w:b/>
          <w:i/>
          <w:color w:val="000000" w:themeColor="text1"/>
          <w:sz w:val="22"/>
          <w:szCs w:val="22"/>
          <w:u w:val="single"/>
        </w:rPr>
      </w:pPr>
      <w:r>
        <w:rPr>
          <w:rFonts w:ascii="Antique Olive Roman" w:hAnsi="Antique Olive Roman"/>
          <w:b/>
          <w:i/>
          <w:color w:val="000000" w:themeColor="text1"/>
          <w:sz w:val="22"/>
          <w:szCs w:val="22"/>
          <w:u w:val="single"/>
        </w:rPr>
        <w:br w:type="page"/>
      </w:r>
    </w:p>
    <w:p w:rsidR="00065077" w:rsidRPr="00065077" w:rsidRDefault="00065077" w:rsidP="00B0064E">
      <w:pPr>
        <w:pStyle w:val="BodyText"/>
        <w:spacing w:before="120" w:after="0"/>
        <w:ind w:left="-36" w:hanging="180"/>
        <w:rPr>
          <w:rFonts w:ascii="Antique Olive Roman" w:hAnsi="Antique Olive Roman"/>
          <w:sz w:val="22"/>
          <w:szCs w:val="22"/>
        </w:rPr>
      </w:pPr>
      <w:r w:rsidRPr="00B0064E">
        <w:rPr>
          <w:rFonts w:ascii="Antique Olive Roman" w:hAnsi="Antique Olive Roman"/>
          <w:b/>
          <w:i/>
          <w:color w:val="000000" w:themeColor="text1"/>
          <w:sz w:val="22"/>
          <w:szCs w:val="22"/>
        </w:rPr>
        <w:t>DAWG “Parking Lot</w:t>
      </w:r>
      <w:r w:rsidRPr="00B0064E">
        <w:rPr>
          <w:rFonts w:ascii="Antique Olive Roman" w:hAnsi="Antique Olive Roman"/>
          <w:b/>
          <w:color w:val="000000" w:themeColor="text1"/>
          <w:sz w:val="22"/>
          <w:szCs w:val="22"/>
        </w:rPr>
        <w:t>”</w:t>
      </w:r>
      <w:r w:rsidRPr="00065077">
        <w:rPr>
          <w:rFonts w:ascii="Antique Olive Roman" w:hAnsi="Antique Olive Roman"/>
          <w:color w:val="000000" w:themeColor="text1"/>
          <w:sz w:val="22"/>
          <w:szCs w:val="22"/>
        </w:rPr>
        <w:t xml:space="preserve"> </w:t>
      </w:r>
      <w:r w:rsidRPr="00065077">
        <w:rPr>
          <w:rFonts w:ascii="Antique Olive Roman" w:hAnsi="Antique Olive Roman"/>
          <w:color w:val="C00000"/>
          <w:sz w:val="22"/>
          <w:szCs w:val="22"/>
        </w:rPr>
        <w:sym w:font="Webdings" w:char="F08E"/>
      </w:r>
      <w:r>
        <w:rPr>
          <w:rFonts w:ascii="Antique Olive Roman" w:hAnsi="Antique Olive Roman"/>
          <w:b/>
          <w:color w:val="0000CC"/>
          <w:sz w:val="22"/>
          <w:szCs w:val="22"/>
        </w:rPr>
        <w:t xml:space="preserve">        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90"/>
        <w:gridCol w:w="4950"/>
        <w:gridCol w:w="2083"/>
      </w:tblGrid>
      <w:tr w:rsidR="00065077" w:rsidRPr="00137345" w:rsidTr="00312008">
        <w:tc>
          <w:tcPr>
            <w:tcW w:w="2790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950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083" w:type="dxa"/>
            <w:shd w:val="clear" w:color="auto" w:fill="FFFF00"/>
          </w:tcPr>
          <w:p w:rsidR="00065077" w:rsidRPr="00874739" w:rsidRDefault="00065077" w:rsidP="006C0E82">
            <w:pPr>
              <w:ind w:left="0"/>
              <w:jc w:val="center"/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</w:pPr>
            <w:r w:rsidRPr="00874739">
              <w:rPr>
                <w:rFonts w:ascii="Antique Olive Roman" w:hAnsi="Antique Olive Roman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4464CE" w:rsidRPr="00346EF3" w:rsidTr="00312008">
        <w:tc>
          <w:tcPr>
            <w:tcW w:w="2790" w:type="dxa"/>
          </w:tcPr>
          <w:p w:rsidR="004464CE" w:rsidRPr="00312008" w:rsidRDefault="004464CE" w:rsidP="004464CE">
            <w:pPr>
              <w:ind w:left="0"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Recruitment</w:t>
            </w:r>
          </w:p>
          <w:p w:rsidR="004464CE" w:rsidRPr="00312008" w:rsidRDefault="004464CE" w:rsidP="005D1F6C">
            <w:pPr>
              <w:ind w:left="0"/>
              <w:rPr>
                <w:rFonts w:ascii="Antique Olive Roman" w:hAnsi="Antique Olive Roman" w:cs="Courier New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950" w:type="dxa"/>
          </w:tcPr>
          <w:p w:rsidR="004464CE" w:rsidRPr="00312008" w:rsidRDefault="004464CE" w:rsidP="004464CE">
            <w:pPr>
              <w:ind w:left="0"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Track High School Students from ‘Point of Contact’ to ‘Prospect’</w:t>
            </w:r>
          </w:p>
          <w:p w:rsidR="004464CE" w:rsidRPr="00312008" w:rsidRDefault="004464CE" w:rsidP="00312008">
            <w:pPr>
              <w:spacing w:before="120"/>
              <w:ind w:left="0"/>
              <w:rPr>
                <w:rFonts w:ascii="Antique Olive Roman" w:hAnsi="Antique Olive Roman" w:cs="Courier New"/>
                <w:i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Invit</w:t>
            </w:r>
            <w:r w:rsidR="00312008"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e Vendors to show their products</w:t>
            </w:r>
          </w:p>
        </w:tc>
        <w:tc>
          <w:tcPr>
            <w:tcW w:w="2083" w:type="dxa"/>
          </w:tcPr>
          <w:p w:rsidR="004464CE" w:rsidRPr="00312008" w:rsidRDefault="004464CE" w:rsidP="005D1F6C">
            <w:pPr>
              <w:ind w:left="0"/>
              <w:rPr>
                <w:rFonts w:ascii="Antique Olive Roman" w:hAnsi="Antique Olive Roman" w:cs="Courier New"/>
                <w:i/>
                <w:color w:val="000000" w:themeColor="text1"/>
                <w:sz w:val="19"/>
                <w:szCs w:val="19"/>
              </w:rPr>
            </w:pPr>
          </w:p>
        </w:tc>
      </w:tr>
      <w:tr w:rsidR="008D2283" w:rsidRPr="00346EF3" w:rsidTr="00312008">
        <w:tc>
          <w:tcPr>
            <w:tcW w:w="2790" w:type="dxa"/>
          </w:tcPr>
          <w:p w:rsidR="008D2283" w:rsidRPr="00312008" w:rsidRDefault="008D2283" w:rsidP="008D2283">
            <w:pPr>
              <w:spacing w:after="60"/>
              <w:ind w:left="360" w:hanging="360"/>
              <w:rPr>
                <w:rFonts w:ascii="Antique Olive Roman" w:hAnsi="Antique Olive Roman" w:cs="Courier New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b/>
                <w:i/>
                <w:color w:val="0000CC"/>
                <w:sz w:val="19"/>
                <w:szCs w:val="19"/>
              </w:rPr>
              <w:t xml:space="preserve">Registration Time Line </w:t>
            </w:r>
          </w:p>
        </w:tc>
        <w:tc>
          <w:tcPr>
            <w:tcW w:w="4950" w:type="dxa"/>
          </w:tcPr>
          <w:p w:rsidR="00312008" w:rsidRDefault="008D2283" w:rsidP="00312008">
            <w:pPr>
              <w:spacing w:after="120"/>
              <w:ind w:left="0"/>
              <w:contextualSpacing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Longer open registration period</w:t>
            </w:r>
          </w:p>
          <w:p w:rsidR="00312008" w:rsidRPr="00312008" w:rsidRDefault="008D2283" w:rsidP="00312008">
            <w:pPr>
              <w:spacing w:after="120"/>
              <w:ind w:left="0"/>
              <w:contextualSpacing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Explore registration time line options</w:t>
            </w:r>
          </w:p>
          <w:p w:rsidR="00312008" w:rsidRPr="00312008" w:rsidRDefault="00312008" w:rsidP="00312008">
            <w:pPr>
              <w:spacing w:after="120"/>
              <w:ind w:left="0"/>
              <w:contextualSpacing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</w:p>
          <w:p w:rsidR="008D2283" w:rsidRPr="00312008" w:rsidRDefault="00312008" w:rsidP="00312008">
            <w:pPr>
              <w:spacing w:after="120"/>
              <w:ind w:left="0"/>
              <w:contextualSpacing/>
              <w:rPr>
                <w:rFonts w:ascii="Antique Olive Roman" w:hAnsi="Antique Olive Roman" w:cs="Courier New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Keith Wurtz researching feasibility</w:t>
            </w:r>
          </w:p>
        </w:tc>
        <w:tc>
          <w:tcPr>
            <w:tcW w:w="2083" w:type="dxa"/>
          </w:tcPr>
          <w:p w:rsidR="00B0064E" w:rsidRDefault="008D2283" w:rsidP="005D1F6C">
            <w:pPr>
              <w:ind w:left="0"/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Joe Cabrales</w:t>
            </w:r>
            <w:r w:rsid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 xml:space="preserve"> </w:t>
            </w: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/</w:t>
            </w:r>
          </w:p>
          <w:p w:rsidR="008D2283" w:rsidRPr="00312008" w:rsidRDefault="008D2283" w:rsidP="005D1F6C">
            <w:pPr>
              <w:ind w:left="0"/>
              <w:rPr>
                <w:rFonts w:ascii="Antique Olive Roman" w:hAnsi="Antique Olive Roman" w:cs="Courier New"/>
                <w:i/>
                <w:color w:val="0000CC"/>
                <w:sz w:val="19"/>
                <w:szCs w:val="19"/>
              </w:rPr>
            </w:pPr>
            <w:r w:rsidRPr="00312008">
              <w:rPr>
                <w:rFonts w:ascii="Antique Olive Roman" w:hAnsi="Antique Olive Roman"/>
                <w:i/>
                <w:color w:val="0000CC"/>
                <w:sz w:val="19"/>
                <w:szCs w:val="19"/>
              </w:rPr>
              <w:t>Larry Aycock</w:t>
            </w:r>
          </w:p>
        </w:tc>
      </w:tr>
      <w:tr w:rsidR="00065077" w:rsidRPr="00346EF3" w:rsidTr="00312008">
        <w:trPr>
          <w:trHeight w:val="496"/>
        </w:trPr>
        <w:tc>
          <w:tcPr>
            <w:tcW w:w="2790" w:type="dxa"/>
          </w:tcPr>
          <w:p w:rsidR="00065077" w:rsidRPr="00312008" w:rsidRDefault="00065077" w:rsidP="005D1F6C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Student Success selection for determining priority</w:t>
            </w:r>
          </w:p>
        </w:tc>
        <w:tc>
          <w:tcPr>
            <w:tcW w:w="4950" w:type="dxa"/>
          </w:tcPr>
          <w:p w:rsidR="00065077" w:rsidRPr="00312008" w:rsidRDefault="00065077" w:rsidP="0024172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Evaluate criteria for Comprehensive Ed Plan. </w:t>
            </w:r>
          </w:p>
        </w:tc>
        <w:tc>
          <w:tcPr>
            <w:tcW w:w="2083" w:type="dxa"/>
          </w:tcPr>
          <w:p w:rsidR="00065077" w:rsidRPr="00312008" w:rsidRDefault="00065077" w:rsidP="005D1F6C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Kirsten Colvey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Drop “Reason” Codes</w:t>
            </w:r>
          </w:p>
        </w:tc>
        <w:tc>
          <w:tcPr>
            <w:tcW w:w="4950" w:type="dxa"/>
          </w:tcPr>
          <w:p w:rsidR="00065077" w:rsidRPr="00312008" w:rsidRDefault="00312008" w:rsidP="00312008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W</w:t>
            </w:r>
            <w:r w:rsidR="00065077"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aiting input from Enrollment Management </w:t>
            </w:r>
            <w:r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C</w:t>
            </w:r>
            <w:r w:rsidR="00065077"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ommittee 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Joe Cabrales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Posting Military Credit</w:t>
            </w:r>
          </w:p>
        </w:tc>
        <w:tc>
          <w:tcPr>
            <w:tcW w:w="4950" w:type="dxa"/>
          </w:tcPr>
          <w:p w:rsidR="00312008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Not posting correctly to Transcripts. </w:t>
            </w:r>
          </w:p>
          <w:p w:rsidR="00065077" w:rsidRPr="00312008" w:rsidRDefault="00065077" w:rsidP="00312008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Pending Research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, t</w:t>
            </w: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hen bring back to DAWG.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HDO Ticket #90888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Course Auditing</w:t>
            </w:r>
          </w:p>
        </w:tc>
        <w:tc>
          <w:tcPr>
            <w:tcW w:w="4950" w:type="dxa"/>
          </w:tcPr>
          <w:p w:rsidR="00065077" w:rsidRPr="00312008" w:rsidRDefault="00065077" w:rsidP="00312008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Pending TESS Executive Committee Prioritization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 (</w:t>
            </w:r>
            <w:r w:rsidR="00312008"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Board Policy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April Dale-Carter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 </w:t>
            </w: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/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 </w:t>
            </w: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Larry Aycock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Registration Rules Update</w:t>
            </w:r>
          </w:p>
        </w:tc>
        <w:tc>
          <w:tcPr>
            <w:tcW w:w="4950" w:type="dxa"/>
          </w:tcPr>
          <w:p w:rsidR="00065077" w:rsidRPr="00312008" w:rsidRDefault="00312008" w:rsidP="00312008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UNDECIDED</w:t>
            </w:r>
            <w:r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: </w:t>
            </w:r>
            <w:r w:rsidR="00065077"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Implementatio</w:t>
            </w:r>
            <w:r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n targeted for Spring 2017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Need HDO Ticket</w:t>
            </w:r>
          </w:p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Kirsten Colvey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VETS/MILS screens</w:t>
            </w:r>
          </w:p>
        </w:tc>
        <w:tc>
          <w:tcPr>
            <w:tcW w:w="4950" w:type="dxa"/>
          </w:tcPr>
          <w:p w:rsidR="00065077" w:rsidRPr="00312008" w:rsidRDefault="00065077" w:rsidP="00312008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Further research</w:t>
            </w:r>
            <w:r w:rsid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 - P</w:t>
            </w: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 xml:space="preserve">ending comparison to MINF/XMINF 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Robert Scudder</w:t>
            </w:r>
          </w:p>
        </w:tc>
      </w:tr>
      <w:tr w:rsidR="00065077" w:rsidRPr="00346EF3" w:rsidTr="00312008">
        <w:tc>
          <w:tcPr>
            <w:tcW w:w="279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  <w:t>Student Group /</w:t>
            </w:r>
            <w:r w:rsidR="00312008"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312008"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  <w:t>Organization Transcript Notations</w:t>
            </w:r>
          </w:p>
        </w:tc>
        <w:tc>
          <w:tcPr>
            <w:tcW w:w="4950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Pending feasibility study</w:t>
            </w:r>
          </w:p>
        </w:tc>
        <w:tc>
          <w:tcPr>
            <w:tcW w:w="2083" w:type="dxa"/>
          </w:tcPr>
          <w:p w:rsidR="00065077" w:rsidRPr="00312008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HDO Ticket #95510</w:t>
            </w:r>
          </w:p>
          <w:p w:rsidR="00065077" w:rsidRPr="00312008" w:rsidRDefault="00065077" w:rsidP="006C0E8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312008"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  <w:t>Yvette Tram</w:t>
            </w:r>
          </w:p>
        </w:tc>
      </w:tr>
    </w:tbl>
    <w:p w:rsidR="00065077" w:rsidRDefault="00065077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241722" w:rsidRPr="007B3FA3" w:rsidRDefault="00241722" w:rsidP="006F6BD1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574BF0" w:rsidRDefault="00465A7E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>The</w:t>
      </w:r>
      <w:r w:rsidR="00E23E4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  <w:r w:rsidR="007B429D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next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>DAWG</w:t>
      </w:r>
      <w:r w:rsidR="007B429D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Committee </w:t>
      </w:r>
      <w:r w:rsidR="007B3FA3">
        <w:rPr>
          <w:rFonts w:ascii="Antique Olive Roman" w:hAnsi="Antique Olive Roman"/>
          <w:b w:val="0"/>
          <w:sz w:val="22"/>
          <w:szCs w:val="22"/>
          <w:u w:val="none"/>
        </w:rPr>
        <w:t>M</w:t>
      </w:r>
      <w:r w:rsidR="00874D96" w:rsidRPr="007B3FA3">
        <w:rPr>
          <w:rFonts w:ascii="Antique Olive Roman" w:hAnsi="Antique Olive Roman"/>
          <w:b w:val="0"/>
          <w:sz w:val="22"/>
          <w:szCs w:val="22"/>
          <w:u w:val="none"/>
        </w:rPr>
        <w:t>eeting</w:t>
      </w:r>
      <w:r w:rsidR="004F65BA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  <w:r w:rsidR="00E15DEC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is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scheduled for </w:t>
      </w:r>
      <w:r w:rsidR="009A01B1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Wedne</w:t>
      </w:r>
      <w:r w:rsidR="00F218EB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 xml:space="preserve">sday, </w:t>
      </w:r>
      <w:r w:rsidR="00241722">
        <w:rPr>
          <w:rFonts w:ascii="Antique Olive Roman" w:hAnsi="Antique Olive Roman"/>
          <w:sz w:val="22"/>
          <w:szCs w:val="22"/>
          <w:highlight w:val="yellow"/>
          <w:u w:val="none"/>
        </w:rPr>
        <w:t>Aug 3</w:t>
      </w:r>
      <w:r w:rsidR="00F218EB"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>,</w:t>
      </w:r>
      <w:r w:rsidR="004F00EC" w:rsidRPr="007B3FA3">
        <w:rPr>
          <w:rFonts w:ascii="Antique Olive Roman" w:hAnsi="Antique Olive Roman"/>
          <w:b w:val="0"/>
          <w:sz w:val="22"/>
          <w:szCs w:val="22"/>
          <w:highlight w:val="yellow"/>
          <w:u w:val="none"/>
        </w:rPr>
        <w:t xml:space="preserve"> </w:t>
      </w:r>
      <w:r w:rsidR="00F218EB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201</w:t>
      </w:r>
      <w:r w:rsidR="00556715" w:rsidRPr="007B3FA3">
        <w:rPr>
          <w:rFonts w:ascii="Antique Olive Roman" w:hAnsi="Antique Olive Roman"/>
          <w:sz w:val="22"/>
          <w:szCs w:val="22"/>
          <w:highlight w:val="yellow"/>
          <w:u w:val="none"/>
        </w:rPr>
        <w:t>6</w:t>
      </w:r>
      <w:r w:rsidR="00DD05A5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</w:t>
      </w:r>
    </w:p>
    <w:p w:rsidR="00A94F66" w:rsidRDefault="004F00EC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>(</w:t>
      </w:r>
      <w:r w:rsidR="00241722">
        <w:rPr>
          <w:rFonts w:ascii="Antique Olive Roman" w:hAnsi="Antique Olive Roman"/>
          <w:b w:val="0"/>
          <w:sz w:val="22"/>
          <w:szCs w:val="22"/>
          <w:u w:val="none"/>
        </w:rPr>
        <w:t>2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 - </w:t>
      </w:r>
      <w:r w:rsidR="00241722">
        <w:rPr>
          <w:rFonts w:ascii="Antique Olive Roman" w:hAnsi="Antique Olive Roman"/>
          <w:b w:val="0"/>
          <w:sz w:val="22"/>
          <w:szCs w:val="22"/>
          <w:u w:val="none"/>
        </w:rPr>
        <w:t>4</w:t>
      </w:r>
      <w:r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:30 pm) </w:t>
      </w:r>
      <w:r w:rsidR="007B3FA3">
        <w:rPr>
          <w:rFonts w:ascii="Antique Olive Roman" w:hAnsi="Antique Olive Roman"/>
          <w:b w:val="0"/>
          <w:sz w:val="22"/>
          <w:szCs w:val="22"/>
          <w:u w:val="none"/>
        </w:rPr>
        <w:t>in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the District</w:t>
      </w:r>
      <w:r w:rsidR="003A13E9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Annex </w:t>
      </w:r>
      <w:r w:rsidR="009A01B1" w:rsidRPr="007B3FA3">
        <w:rPr>
          <w:rFonts w:ascii="Antique Olive Roman" w:hAnsi="Antique Olive Roman"/>
          <w:b w:val="0"/>
          <w:sz w:val="22"/>
          <w:szCs w:val="22"/>
          <w:u w:val="none"/>
        </w:rPr>
        <w:t>in the TESS Training</w:t>
      </w:r>
      <w:r w:rsidR="003A13E9" w:rsidRPr="007B3FA3">
        <w:rPr>
          <w:rFonts w:ascii="Antique Olive Roman" w:hAnsi="Antique Olive Roman"/>
          <w:b w:val="0"/>
          <w:sz w:val="22"/>
          <w:szCs w:val="22"/>
          <w:u w:val="none"/>
        </w:rPr>
        <w:t xml:space="preserve"> Room</w:t>
      </w:r>
      <w:r w:rsidR="00DD05A5" w:rsidRPr="007B3FA3">
        <w:rPr>
          <w:rFonts w:ascii="Antique Olive Roman" w:hAnsi="Antique Olive Roman"/>
          <w:b w:val="0"/>
          <w:sz w:val="22"/>
          <w:szCs w:val="22"/>
          <w:u w:val="none"/>
        </w:rPr>
        <w:t>.</w:t>
      </w:r>
    </w:p>
    <w:p w:rsidR="00D43B25" w:rsidRDefault="00D43B25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D43B25" w:rsidRDefault="00D43B25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b w:val="0"/>
          <w:sz w:val="22"/>
          <w:szCs w:val="22"/>
          <w:u w:val="none"/>
        </w:rPr>
      </w:pPr>
    </w:p>
    <w:p w:rsidR="00D43B25" w:rsidRPr="007B3FA3" w:rsidRDefault="00D43B25" w:rsidP="00EA0EAF">
      <w:pPr>
        <w:pStyle w:val="ListNumber"/>
        <w:numPr>
          <w:ilvl w:val="0"/>
          <w:numId w:val="0"/>
        </w:numPr>
        <w:spacing w:before="0" w:after="0"/>
        <w:ind w:left="-360"/>
        <w:rPr>
          <w:rFonts w:ascii="Antique Olive Roman" w:hAnsi="Antique Olive Roman"/>
          <w:sz w:val="22"/>
          <w:szCs w:val="22"/>
        </w:rPr>
      </w:pPr>
    </w:p>
    <w:sectPr w:rsidR="00D43B25" w:rsidRPr="007B3FA3" w:rsidSect="004F00EC">
      <w:headerReference w:type="default" r:id="rId11"/>
      <w:footerReference w:type="default" r:id="rId12"/>
      <w:pgSz w:w="12240" w:h="15840"/>
      <w:pgMar w:top="1987" w:right="1152" w:bottom="720" w:left="115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42" w:rsidRDefault="00705D42" w:rsidP="000C4126">
      <w:r>
        <w:separator/>
      </w:r>
    </w:p>
  </w:endnote>
  <w:endnote w:type="continuationSeparator" w:id="0">
    <w:p w:rsidR="00705D42" w:rsidRDefault="00705D42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3307" w:rsidRDefault="007F3307" w:rsidP="00716DC8">
            <w:pPr>
              <w:pStyle w:val="Footer"/>
              <w:ind w:left="0"/>
              <w:jc w:val="center"/>
            </w:pPr>
          </w:p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6150E">
              <w:rPr>
                <w:b/>
                <w:bCs/>
                <w:noProof/>
                <w:sz w:val="20"/>
                <w:szCs w:val="20"/>
              </w:rPr>
              <w:t>4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proofErr w:type="gramStart"/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="00394BF1">
              <w:rPr>
                <w:sz w:val="20"/>
                <w:szCs w:val="20"/>
              </w:rPr>
              <w:t xml:space="preserve"> </w:t>
            </w:r>
            <w:proofErr w:type="gramEnd"/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36150E">
              <w:rPr>
                <w:b/>
                <w:bCs/>
                <w:noProof/>
                <w:sz w:val="20"/>
                <w:szCs w:val="20"/>
              </w:rPr>
              <w:t>5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42" w:rsidRDefault="00705D42" w:rsidP="000C4126">
      <w:r>
        <w:separator/>
      </w:r>
    </w:p>
  </w:footnote>
  <w:footnote w:type="continuationSeparator" w:id="0">
    <w:p w:rsidR="00705D42" w:rsidRDefault="00705D42" w:rsidP="000C4126">
      <w:r>
        <w:continuationSeparator/>
      </w:r>
    </w:p>
  </w:footnote>
  <w:footnote w:id="1">
    <w:p w:rsidR="004E09FC" w:rsidRDefault="00D43B25" w:rsidP="004E09FC">
      <w:pPr>
        <w:spacing w:before="120" w:after="120"/>
        <w:ind w:left="-288"/>
        <w:rPr>
          <w:rFonts w:ascii="Calibri" w:hAnsi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4E09FC">
        <w:rPr>
          <w:rFonts w:ascii="Calibri" w:hAnsi="Calibri"/>
          <w:sz w:val="22"/>
          <w:szCs w:val="22"/>
        </w:rPr>
        <w:t xml:space="preserve">Shibboleth - </w:t>
      </w:r>
      <w:hyperlink r:id="rId1" w:history="1">
        <w:r w:rsidR="004E09FC">
          <w:rPr>
            <w:rStyle w:val="Hyperlink"/>
            <w:rFonts w:ascii="Calibri" w:hAnsi="Calibri"/>
            <w:sz w:val="22"/>
            <w:szCs w:val="22"/>
          </w:rPr>
          <w:t>https://</w:t>
        </w:r>
        <w:proofErr w:type="spellStart"/>
        <w:r w:rsidR="004E09FC">
          <w:rPr>
            <w:rStyle w:val="Hyperlink"/>
            <w:rFonts w:ascii="Calibri" w:hAnsi="Calibri"/>
            <w:sz w:val="22"/>
            <w:szCs w:val="22"/>
          </w:rPr>
          <w:t>shibboleth.net</w:t>
        </w:r>
        <w:proofErr w:type="spellEnd"/>
        <w:r w:rsidR="004E09FC">
          <w:rPr>
            <w:rStyle w:val="Hyperlink"/>
            <w:rFonts w:ascii="Calibri" w:hAnsi="Calibri"/>
            <w:sz w:val="22"/>
            <w:szCs w:val="22"/>
          </w:rPr>
          <w:t>/</w:t>
        </w:r>
      </w:hyperlink>
      <w:r w:rsidR="004E09FC">
        <w:rPr>
          <w:rFonts w:ascii="Calibri" w:hAnsi="Calibri"/>
          <w:sz w:val="22"/>
          <w:szCs w:val="22"/>
        </w:rPr>
        <w:t xml:space="preserve"> </w:t>
      </w:r>
      <w:r w:rsidR="004E09FC">
        <w:rPr>
          <w:rFonts w:ascii="Calibri" w:hAnsi="Calibri"/>
          <w:sz w:val="22"/>
          <w:szCs w:val="22"/>
        </w:rPr>
        <w:tab/>
      </w:r>
      <w:r w:rsidR="004E09FC">
        <w:rPr>
          <w:rFonts w:ascii="Calibri" w:hAnsi="Calibri"/>
          <w:sz w:val="22"/>
          <w:szCs w:val="22"/>
        </w:rPr>
        <w:tab/>
        <w:t xml:space="preserve"> </w:t>
      </w:r>
      <w:r w:rsidR="004E09FC" w:rsidRPr="004E09FC">
        <w:rPr>
          <w:rFonts w:ascii="Calibri" w:hAnsi="Calibri"/>
          <w:sz w:val="22"/>
          <w:szCs w:val="22"/>
        </w:rPr>
        <w:sym w:font="Wingdings" w:char="F0E0"/>
      </w:r>
      <w:r w:rsidR="004E09FC">
        <w:rPr>
          <w:rFonts w:ascii="Calibri" w:hAnsi="Calibri"/>
          <w:sz w:val="22"/>
          <w:szCs w:val="22"/>
        </w:rPr>
        <w:t xml:space="preserve"> </w:t>
      </w:r>
      <w:r w:rsidR="004E09FC" w:rsidRPr="003A4909">
        <w:rPr>
          <w:rFonts w:ascii="Calibri" w:hAnsi="Calibri"/>
          <w:color w:val="0000CC"/>
          <w:sz w:val="22"/>
          <w:szCs w:val="22"/>
        </w:rPr>
        <w:t>Explanation from Jason Brady</w:t>
      </w:r>
    </w:p>
    <w:p w:rsidR="004E09FC" w:rsidRDefault="004E09FC" w:rsidP="005D2513">
      <w:pPr>
        <w:spacing w:after="240"/>
        <w:ind w:left="-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a Single Sign-On system. It ties multiple applications together with one “identity” and the ability to only have to login once instead of multiple times. </w:t>
      </w:r>
    </w:p>
    <w:p w:rsidR="004E09FC" w:rsidRDefault="004E09FC" w:rsidP="004E09FC">
      <w:pPr>
        <w:spacing w:after="120"/>
        <w:ind w:left="-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Shibboleth will allow a student to login to a state application with their username and password from our institution. The state, instead of receiving a username and password, receives information that identifies the student in their system (the CCC ID for the student).</w:t>
      </w:r>
    </w:p>
    <w:p w:rsidR="004E09FC" w:rsidRDefault="004E09FC" w:rsidP="004E09FC">
      <w:pPr>
        <w:spacing w:after="120"/>
        <w:ind w:left="-288"/>
      </w:pPr>
    </w:p>
    <w:p w:rsidR="00D43B25" w:rsidRDefault="00D43B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F" w:rsidRPr="0019669F" w:rsidRDefault="0036150E" w:rsidP="0019669F">
    <w:pPr>
      <w:pStyle w:val="Title"/>
      <w:spacing w:before="0" w:after="0"/>
      <w:rPr>
        <w:rFonts w:ascii="Antique Olive Roman" w:hAnsi="Antique Olive Roman"/>
        <w:b/>
        <w:color w:val="000000" w:themeColor="text1"/>
        <w:sz w:val="35"/>
        <w:szCs w:val="35"/>
      </w:rPr>
    </w:pPr>
    <w:sdt>
      <w:sdtPr>
        <w:rPr>
          <w:rFonts w:ascii="Antique Olive Roman" w:hAnsi="Antique Olive Roman"/>
          <w:b/>
          <w:color w:val="000000" w:themeColor="text1"/>
          <w:sz w:val="36"/>
          <w:szCs w:val="36"/>
        </w:rPr>
        <w:id w:val="745540532"/>
        <w:placeholder>
          <w:docPart w:val="24268F02EBA1456BB73578291B8206D4"/>
        </w:placeholder>
        <w15:appearance w15:val="hidden"/>
      </w:sdtPr>
      <w:sdtEndPr/>
      <w:sdtContent>
        <w:r w:rsidR="0019669F" w:rsidRPr="0019669F">
          <w:rPr>
            <w:rFonts w:ascii="Antique Olive Roman" w:hAnsi="Antique Olive Roman"/>
            <w:b/>
            <w:color w:val="000000" w:themeColor="text1"/>
            <w:sz w:val="28"/>
            <w:szCs w:val="28"/>
          </w:rPr>
          <w:t>District Applications WorkGroup (DAWG)</w:t>
        </w:r>
        <w:r w:rsidR="0019669F" w:rsidRPr="0019669F">
          <w:rPr>
            <w:rFonts w:ascii="Antique Olive Roman" w:hAnsi="Antique Olive Roman"/>
            <w:b/>
            <w:color w:val="000000" w:themeColor="text1"/>
            <w:sz w:val="36"/>
            <w:szCs w:val="36"/>
          </w:rPr>
          <w:t xml:space="preserve"> </w:t>
        </w:r>
      </w:sdtContent>
    </w:sdt>
    <w:r w:rsidR="0019669F" w:rsidRPr="0019669F">
      <w:rPr>
        <w:rFonts w:ascii="Antique Olive Roman" w:hAnsi="Antique Olive Roman"/>
        <w:b/>
        <w:color w:val="000000" w:themeColor="text1"/>
        <w:sz w:val="36"/>
        <w:szCs w:val="36"/>
      </w:rPr>
      <w:t xml:space="preserve">| 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>Meeting Minutes</w:t>
    </w:r>
    <w:r w:rsidR="0019669F" w:rsidRPr="0019669F">
      <w:rPr>
        <w:rFonts w:ascii="Antique Olive Roman" w:hAnsi="Antique Olive Roman"/>
        <w:b/>
        <w:color w:val="000000" w:themeColor="text1"/>
        <w:sz w:val="35"/>
        <w:szCs w:val="35"/>
      </w:rPr>
      <w:tab/>
    </w:r>
  </w:p>
  <w:p w:rsidR="0019669F" w:rsidRPr="0019669F" w:rsidRDefault="0019669F" w:rsidP="0019669F">
    <w:pPr>
      <w:ind w:left="6048" w:right="-126"/>
      <w:rPr>
        <w:rFonts w:ascii="Antique Olive Roman" w:hAnsi="Antique Olive Roman"/>
        <w:color w:val="000000" w:themeColor="text1"/>
        <w:sz w:val="22"/>
        <w:szCs w:val="22"/>
      </w:rPr>
    </w:pPr>
    <w:r w:rsidRPr="0019669F">
      <w:rPr>
        <w:rFonts w:ascii="Antique Olive Roman" w:hAnsi="Antique Olive Roman"/>
        <w:color w:val="0000CC"/>
        <w:sz w:val="22"/>
        <w:szCs w:val="22"/>
      </w:rPr>
      <w:t xml:space="preserve">Wednesday, July </w:t>
    </w:r>
    <w:r w:rsidR="00625382">
      <w:rPr>
        <w:rFonts w:ascii="Antique Olive Roman" w:hAnsi="Antique Olive Roman"/>
        <w:color w:val="0000CC"/>
        <w:sz w:val="22"/>
        <w:szCs w:val="22"/>
      </w:rPr>
      <w:t>20</w:t>
    </w:r>
    <w:r w:rsidRPr="0019669F">
      <w:rPr>
        <w:rFonts w:ascii="Antique Olive Roman" w:hAnsi="Antique Olive Roman"/>
        <w:color w:val="0000CC"/>
        <w:sz w:val="22"/>
        <w:szCs w:val="22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A24505"/>
    <w:multiLevelType w:val="hybridMultilevel"/>
    <w:tmpl w:val="2B88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91293"/>
    <w:multiLevelType w:val="hybridMultilevel"/>
    <w:tmpl w:val="8AFC8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1CE1"/>
    <w:multiLevelType w:val="hybridMultilevel"/>
    <w:tmpl w:val="6B3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E1A36"/>
    <w:multiLevelType w:val="hybridMultilevel"/>
    <w:tmpl w:val="8110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4BD"/>
    <w:multiLevelType w:val="hybridMultilevel"/>
    <w:tmpl w:val="349A49E2"/>
    <w:lvl w:ilvl="0" w:tplc="5C7EC5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98C"/>
    <w:multiLevelType w:val="hybridMultilevel"/>
    <w:tmpl w:val="59E2A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92D8F"/>
    <w:multiLevelType w:val="hybridMultilevel"/>
    <w:tmpl w:val="7DD8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6EA0"/>
    <w:multiLevelType w:val="hybridMultilevel"/>
    <w:tmpl w:val="A2FAB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F13CB"/>
    <w:multiLevelType w:val="hybridMultilevel"/>
    <w:tmpl w:val="556A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3768"/>
    <w:multiLevelType w:val="hybridMultilevel"/>
    <w:tmpl w:val="ACBE9E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555CD"/>
    <w:multiLevelType w:val="hybridMultilevel"/>
    <w:tmpl w:val="AACC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F42774"/>
    <w:multiLevelType w:val="hybridMultilevel"/>
    <w:tmpl w:val="6F94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225975EC"/>
    <w:multiLevelType w:val="hybridMultilevel"/>
    <w:tmpl w:val="3ED03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32736"/>
    <w:multiLevelType w:val="hybridMultilevel"/>
    <w:tmpl w:val="F1946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F43E18"/>
    <w:multiLevelType w:val="hybridMultilevel"/>
    <w:tmpl w:val="DF5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B0535"/>
    <w:multiLevelType w:val="hybridMultilevel"/>
    <w:tmpl w:val="D6D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F5914"/>
    <w:multiLevelType w:val="hybridMultilevel"/>
    <w:tmpl w:val="3102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75DB3"/>
    <w:multiLevelType w:val="hybridMultilevel"/>
    <w:tmpl w:val="E9AE55D2"/>
    <w:lvl w:ilvl="0" w:tplc="FF44571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95CCD"/>
    <w:multiLevelType w:val="hybridMultilevel"/>
    <w:tmpl w:val="D46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769F6"/>
    <w:multiLevelType w:val="hybridMultilevel"/>
    <w:tmpl w:val="703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3FFA2035"/>
    <w:multiLevelType w:val="hybridMultilevel"/>
    <w:tmpl w:val="6584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40F6F"/>
    <w:multiLevelType w:val="hybridMultilevel"/>
    <w:tmpl w:val="AA9A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273567"/>
    <w:multiLevelType w:val="hybridMultilevel"/>
    <w:tmpl w:val="F98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331C"/>
    <w:multiLevelType w:val="hybridMultilevel"/>
    <w:tmpl w:val="39525020"/>
    <w:lvl w:ilvl="0" w:tplc="04090009">
      <w:start w:val="1"/>
      <w:numFmt w:val="bullet"/>
      <w:lvlText w:val="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9" w15:restartNumberingAfterBreak="0">
    <w:nsid w:val="4B6B1F91"/>
    <w:multiLevelType w:val="hybridMultilevel"/>
    <w:tmpl w:val="BC5E1916"/>
    <w:lvl w:ilvl="0" w:tplc="4BC2BA5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B3C0E"/>
    <w:multiLevelType w:val="hybridMultilevel"/>
    <w:tmpl w:val="40764F48"/>
    <w:lvl w:ilvl="0" w:tplc="CC38FD48">
      <w:start w:val="1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1" w15:restartNumberingAfterBreak="0">
    <w:nsid w:val="5A827B38"/>
    <w:multiLevelType w:val="hybridMultilevel"/>
    <w:tmpl w:val="C706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D7B13BA"/>
    <w:multiLevelType w:val="hybridMultilevel"/>
    <w:tmpl w:val="0FF46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7221D"/>
    <w:multiLevelType w:val="hybridMultilevel"/>
    <w:tmpl w:val="64B01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43480"/>
    <w:multiLevelType w:val="hybridMultilevel"/>
    <w:tmpl w:val="1D7EC4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A497A"/>
    <w:multiLevelType w:val="hybridMultilevel"/>
    <w:tmpl w:val="0352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C4E2D"/>
    <w:multiLevelType w:val="hybridMultilevel"/>
    <w:tmpl w:val="AF4C82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F867AA"/>
    <w:multiLevelType w:val="hybridMultilevel"/>
    <w:tmpl w:val="BBF2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3C38B1"/>
    <w:multiLevelType w:val="hybridMultilevel"/>
    <w:tmpl w:val="A712E5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C7272B"/>
    <w:multiLevelType w:val="hybridMultilevel"/>
    <w:tmpl w:val="504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37163"/>
    <w:multiLevelType w:val="multilevel"/>
    <w:tmpl w:val="4CD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E330F"/>
    <w:multiLevelType w:val="hybridMultilevel"/>
    <w:tmpl w:val="17F446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AD076C"/>
    <w:multiLevelType w:val="hybridMultilevel"/>
    <w:tmpl w:val="FD08C14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4" w15:restartNumberingAfterBreak="0">
    <w:nsid w:val="77CE5C7B"/>
    <w:multiLevelType w:val="hybridMultilevel"/>
    <w:tmpl w:val="4DA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2174E"/>
    <w:multiLevelType w:val="hybridMultilevel"/>
    <w:tmpl w:val="F2B6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73710F"/>
    <w:multiLevelType w:val="hybridMultilevel"/>
    <w:tmpl w:val="288CD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2"/>
  </w:num>
  <w:num w:numId="5">
    <w:abstractNumId w:val="14"/>
  </w:num>
  <w:num w:numId="6">
    <w:abstractNumId w:val="41"/>
  </w:num>
  <w:num w:numId="7">
    <w:abstractNumId w:val="22"/>
  </w:num>
  <w:num w:numId="8">
    <w:abstractNumId w:val="27"/>
  </w:num>
  <w:num w:numId="9">
    <w:abstractNumId w:val="44"/>
  </w:num>
  <w:num w:numId="10">
    <w:abstractNumId w:val="4"/>
  </w:num>
  <w:num w:numId="11">
    <w:abstractNumId w:val="20"/>
  </w:num>
  <w:num w:numId="12">
    <w:abstractNumId w:val="23"/>
  </w:num>
  <w:num w:numId="13">
    <w:abstractNumId w:val="46"/>
  </w:num>
  <w:num w:numId="14">
    <w:abstractNumId w:val="7"/>
  </w:num>
  <w:num w:numId="15">
    <w:abstractNumId w:val="45"/>
  </w:num>
  <w:num w:numId="16">
    <w:abstractNumId w:val="18"/>
  </w:num>
  <w:num w:numId="17">
    <w:abstractNumId w:val="3"/>
  </w:num>
  <w:num w:numId="18">
    <w:abstractNumId w:val="17"/>
  </w:num>
  <w:num w:numId="19">
    <w:abstractNumId w:val="9"/>
  </w:num>
  <w:num w:numId="20">
    <w:abstractNumId w:val="21"/>
  </w:num>
  <w:num w:numId="21">
    <w:abstractNumId w:val="35"/>
  </w:num>
  <w:num w:numId="22">
    <w:abstractNumId w:val="16"/>
  </w:num>
  <w:num w:numId="23">
    <w:abstractNumId w:val="13"/>
  </w:num>
  <w:num w:numId="24">
    <w:abstractNumId w:val="39"/>
  </w:num>
  <w:num w:numId="25">
    <w:abstractNumId w:val="6"/>
  </w:num>
  <w:num w:numId="26">
    <w:abstractNumId w:val="43"/>
  </w:num>
  <w:num w:numId="27">
    <w:abstractNumId w:val="8"/>
  </w:num>
  <w:num w:numId="28">
    <w:abstractNumId w:val="36"/>
  </w:num>
  <w:num w:numId="29">
    <w:abstractNumId w:val="31"/>
  </w:num>
  <w:num w:numId="30">
    <w:abstractNumId w:val="25"/>
  </w:num>
  <w:num w:numId="31">
    <w:abstractNumId w:val="40"/>
  </w:num>
  <w:num w:numId="32">
    <w:abstractNumId w:val="30"/>
  </w:num>
  <w:num w:numId="33">
    <w:abstractNumId w:val="2"/>
  </w:num>
  <w:num w:numId="34">
    <w:abstractNumId w:val="28"/>
  </w:num>
  <w:num w:numId="35">
    <w:abstractNumId w:val="5"/>
  </w:num>
  <w:num w:numId="36">
    <w:abstractNumId w:val="34"/>
  </w:num>
  <w:num w:numId="37">
    <w:abstractNumId w:val="42"/>
  </w:num>
  <w:num w:numId="38">
    <w:abstractNumId w:val="10"/>
  </w:num>
  <w:num w:numId="39">
    <w:abstractNumId w:val="33"/>
  </w:num>
  <w:num w:numId="40">
    <w:abstractNumId w:val="11"/>
  </w:num>
  <w:num w:numId="41">
    <w:abstractNumId w:val="15"/>
  </w:num>
  <w:num w:numId="42">
    <w:abstractNumId w:val="26"/>
  </w:num>
  <w:num w:numId="43">
    <w:abstractNumId w:val="12"/>
  </w:num>
  <w:num w:numId="44">
    <w:abstractNumId w:val="38"/>
  </w:num>
  <w:num w:numId="45">
    <w:abstractNumId w:val="37"/>
  </w:num>
  <w:num w:numId="46">
    <w:abstractNumId w:val="19"/>
  </w:num>
  <w:num w:numId="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07C0"/>
    <w:rsid w:val="0001735B"/>
    <w:rsid w:val="00017619"/>
    <w:rsid w:val="00022F84"/>
    <w:rsid w:val="00023A23"/>
    <w:rsid w:val="000302DA"/>
    <w:rsid w:val="000319D6"/>
    <w:rsid w:val="00031E09"/>
    <w:rsid w:val="00037577"/>
    <w:rsid w:val="00040CB2"/>
    <w:rsid w:val="00041733"/>
    <w:rsid w:val="00043A65"/>
    <w:rsid w:val="00050B0E"/>
    <w:rsid w:val="00056F2C"/>
    <w:rsid w:val="0006427B"/>
    <w:rsid w:val="00065077"/>
    <w:rsid w:val="0006530D"/>
    <w:rsid w:val="00065B9A"/>
    <w:rsid w:val="00065EA4"/>
    <w:rsid w:val="000719F6"/>
    <w:rsid w:val="00072BCC"/>
    <w:rsid w:val="00083C38"/>
    <w:rsid w:val="00084639"/>
    <w:rsid w:val="00084748"/>
    <w:rsid w:val="00085025"/>
    <w:rsid w:val="00085DB9"/>
    <w:rsid w:val="000A2CBA"/>
    <w:rsid w:val="000A382F"/>
    <w:rsid w:val="000A4792"/>
    <w:rsid w:val="000A4967"/>
    <w:rsid w:val="000B78BF"/>
    <w:rsid w:val="000C4126"/>
    <w:rsid w:val="000D59F1"/>
    <w:rsid w:val="000E1237"/>
    <w:rsid w:val="000E176C"/>
    <w:rsid w:val="000F0763"/>
    <w:rsid w:val="000F214A"/>
    <w:rsid w:val="000F4FAD"/>
    <w:rsid w:val="000F7898"/>
    <w:rsid w:val="00100033"/>
    <w:rsid w:val="00100661"/>
    <w:rsid w:val="00101B79"/>
    <w:rsid w:val="00102400"/>
    <w:rsid w:val="00102CCD"/>
    <w:rsid w:val="00102EAD"/>
    <w:rsid w:val="001036EE"/>
    <w:rsid w:val="00104FDE"/>
    <w:rsid w:val="00107436"/>
    <w:rsid w:val="00113D77"/>
    <w:rsid w:val="0011573E"/>
    <w:rsid w:val="0011751A"/>
    <w:rsid w:val="0012094F"/>
    <w:rsid w:val="00121409"/>
    <w:rsid w:val="00122466"/>
    <w:rsid w:val="0012381A"/>
    <w:rsid w:val="00125A13"/>
    <w:rsid w:val="00127963"/>
    <w:rsid w:val="00131D5B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77A06"/>
    <w:rsid w:val="00180B6F"/>
    <w:rsid w:val="0018124B"/>
    <w:rsid w:val="00183DA6"/>
    <w:rsid w:val="001866E7"/>
    <w:rsid w:val="00186A63"/>
    <w:rsid w:val="00193653"/>
    <w:rsid w:val="0019669F"/>
    <w:rsid w:val="001A206E"/>
    <w:rsid w:val="001A5859"/>
    <w:rsid w:val="001B0BE6"/>
    <w:rsid w:val="001B0E32"/>
    <w:rsid w:val="001D15B4"/>
    <w:rsid w:val="001D4AF2"/>
    <w:rsid w:val="001E4212"/>
    <w:rsid w:val="001E421D"/>
    <w:rsid w:val="001E7142"/>
    <w:rsid w:val="001E789B"/>
    <w:rsid w:val="001F1945"/>
    <w:rsid w:val="001F1E7E"/>
    <w:rsid w:val="001F309C"/>
    <w:rsid w:val="001F3D84"/>
    <w:rsid w:val="001F7227"/>
    <w:rsid w:val="001F7B6C"/>
    <w:rsid w:val="00203E02"/>
    <w:rsid w:val="00205272"/>
    <w:rsid w:val="00205A76"/>
    <w:rsid w:val="00205C86"/>
    <w:rsid w:val="002075DA"/>
    <w:rsid w:val="00207C22"/>
    <w:rsid w:val="002104C8"/>
    <w:rsid w:val="002107A9"/>
    <w:rsid w:val="0021707D"/>
    <w:rsid w:val="002205A0"/>
    <w:rsid w:val="002205F9"/>
    <w:rsid w:val="00226484"/>
    <w:rsid w:val="002317D5"/>
    <w:rsid w:val="00231AA3"/>
    <w:rsid w:val="00235E37"/>
    <w:rsid w:val="002411EB"/>
    <w:rsid w:val="00241722"/>
    <w:rsid w:val="00241B5D"/>
    <w:rsid w:val="00243534"/>
    <w:rsid w:val="00244E6D"/>
    <w:rsid w:val="00251FE6"/>
    <w:rsid w:val="0025412E"/>
    <w:rsid w:val="002544AE"/>
    <w:rsid w:val="00256188"/>
    <w:rsid w:val="00256E84"/>
    <w:rsid w:val="0026000A"/>
    <w:rsid w:val="00263F02"/>
    <w:rsid w:val="00265E49"/>
    <w:rsid w:val="0026690E"/>
    <w:rsid w:val="00270552"/>
    <w:rsid w:val="00276FA1"/>
    <w:rsid w:val="002806D6"/>
    <w:rsid w:val="00285241"/>
    <w:rsid w:val="00291B4A"/>
    <w:rsid w:val="002A1FB4"/>
    <w:rsid w:val="002A2608"/>
    <w:rsid w:val="002A72BE"/>
    <w:rsid w:val="002B3041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2008"/>
    <w:rsid w:val="00314321"/>
    <w:rsid w:val="00314F5B"/>
    <w:rsid w:val="00315748"/>
    <w:rsid w:val="003172E8"/>
    <w:rsid w:val="00325344"/>
    <w:rsid w:val="00326143"/>
    <w:rsid w:val="00326CDF"/>
    <w:rsid w:val="00335C46"/>
    <w:rsid w:val="00337CF8"/>
    <w:rsid w:val="00343376"/>
    <w:rsid w:val="00343F95"/>
    <w:rsid w:val="003466ED"/>
    <w:rsid w:val="0035134B"/>
    <w:rsid w:val="00351F27"/>
    <w:rsid w:val="00352691"/>
    <w:rsid w:val="00357EAB"/>
    <w:rsid w:val="00360B6E"/>
    <w:rsid w:val="0036150E"/>
    <w:rsid w:val="00364923"/>
    <w:rsid w:val="00364EAF"/>
    <w:rsid w:val="00366D1A"/>
    <w:rsid w:val="003673F9"/>
    <w:rsid w:val="00372BF3"/>
    <w:rsid w:val="00374D59"/>
    <w:rsid w:val="00375BA6"/>
    <w:rsid w:val="00381F89"/>
    <w:rsid w:val="00382EE4"/>
    <w:rsid w:val="003864DB"/>
    <w:rsid w:val="00387CE3"/>
    <w:rsid w:val="00391328"/>
    <w:rsid w:val="00394BF1"/>
    <w:rsid w:val="00394F29"/>
    <w:rsid w:val="003969E6"/>
    <w:rsid w:val="0039712B"/>
    <w:rsid w:val="003A0EC0"/>
    <w:rsid w:val="003A13E9"/>
    <w:rsid w:val="003A2723"/>
    <w:rsid w:val="003A346E"/>
    <w:rsid w:val="003A4909"/>
    <w:rsid w:val="003A5DC5"/>
    <w:rsid w:val="003B0D97"/>
    <w:rsid w:val="003B3515"/>
    <w:rsid w:val="003B3D88"/>
    <w:rsid w:val="003B4731"/>
    <w:rsid w:val="003C222F"/>
    <w:rsid w:val="003C2B38"/>
    <w:rsid w:val="003C31EF"/>
    <w:rsid w:val="003C3600"/>
    <w:rsid w:val="003C4AFF"/>
    <w:rsid w:val="003C79F7"/>
    <w:rsid w:val="003D0D71"/>
    <w:rsid w:val="003D44F5"/>
    <w:rsid w:val="003D48CF"/>
    <w:rsid w:val="003D520E"/>
    <w:rsid w:val="003D6761"/>
    <w:rsid w:val="003D77A3"/>
    <w:rsid w:val="003E6227"/>
    <w:rsid w:val="003F3063"/>
    <w:rsid w:val="003F3DFD"/>
    <w:rsid w:val="003F5CAE"/>
    <w:rsid w:val="003F74DE"/>
    <w:rsid w:val="00404608"/>
    <w:rsid w:val="0040651C"/>
    <w:rsid w:val="00411229"/>
    <w:rsid w:val="00411F8B"/>
    <w:rsid w:val="00416E51"/>
    <w:rsid w:val="00422178"/>
    <w:rsid w:val="00422FB8"/>
    <w:rsid w:val="004230C1"/>
    <w:rsid w:val="0042435D"/>
    <w:rsid w:val="00427866"/>
    <w:rsid w:val="004300E4"/>
    <w:rsid w:val="00433ACD"/>
    <w:rsid w:val="00436E35"/>
    <w:rsid w:val="0043713A"/>
    <w:rsid w:val="0044277E"/>
    <w:rsid w:val="00445093"/>
    <w:rsid w:val="004464CE"/>
    <w:rsid w:val="00447A43"/>
    <w:rsid w:val="004518C8"/>
    <w:rsid w:val="0045263D"/>
    <w:rsid w:val="0045339B"/>
    <w:rsid w:val="00461F8B"/>
    <w:rsid w:val="00463A57"/>
    <w:rsid w:val="00464203"/>
    <w:rsid w:val="00465A7E"/>
    <w:rsid w:val="00466A19"/>
    <w:rsid w:val="0047351F"/>
    <w:rsid w:val="00475973"/>
    <w:rsid w:val="00475B61"/>
    <w:rsid w:val="00477278"/>
    <w:rsid w:val="00477352"/>
    <w:rsid w:val="00485DE4"/>
    <w:rsid w:val="00486AEB"/>
    <w:rsid w:val="00492D3F"/>
    <w:rsid w:val="00493658"/>
    <w:rsid w:val="00496240"/>
    <w:rsid w:val="004A0A2F"/>
    <w:rsid w:val="004A3F86"/>
    <w:rsid w:val="004A4884"/>
    <w:rsid w:val="004A4D8C"/>
    <w:rsid w:val="004A7A36"/>
    <w:rsid w:val="004B5C09"/>
    <w:rsid w:val="004B6A1F"/>
    <w:rsid w:val="004B7E5F"/>
    <w:rsid w:val="004C1113"/>
    <w:rsid w:val="004D0116"/>
    <w:rsid w:val="004D0FA8"/>
    <w:rsid w:val="004D2D82"/>
    <w:rsid w:val="004D4024"/>
    <w:rsid w:val="004E09FC"/>
    <w:rsid w:val="004E227E"/>
    <w:rsid w:val="004F00EC"/>
    <w:rsid w:val="004F149F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56715"/>
    <w:rsid w:val="005609F0"/>
    <w:rsid w:val="00561708"/>
    <w:rsid w:val="00563B8B"/>
    <w:rsid w:val="00564704"/>
    <w:rsid w:val="00574BF0"/>
    <w:rsid w:val="005757F3"/>
    <w:rsid w:val="00580854"/>
    <w:rsid w:val="0058463C"/>
    <w:rsid w:val="00585408"/>
    <w:rsid w:val="00585E1E"/>
    <w:rsid w:val="0058710B"/>
    <w:rsid w:val="005902A5"/>
    <w:rsid w:val="00591677"/>
    <w:rsid w:val="00592046"/>
    <w:rsid w:val="00592220"/>
    <w:rsid w:val="00594701"/>
    <w:rsid w:val="00595943"/>
    <w:rsid w:val="0059716A"/>
    <w:rsid w:val="00597910"/>
    <w:rsid w:val="005A238B"/>
    <w:rsid w:val="005A2FC7"/>
    <w:rsid w:val="005A3E00"/>
    <w:rsid w:val="005A4E6E"/>
    <w:rsid w:val="005A5468"/>
    <w:rsid w:val="005B0C4A"/>
    <w:rsid w:val="005B32E0"/>
    <w:rsid w:val="005B4179"/>
    <w:rsid w:val="005C066E"/>
    <w:rsid w:val="005C3413"/>
    <w:rsid w:val="005D1F6C"/>
    <w:rsid w:val="005D2513"/>
    <w:rsid w:val="005D4124"/>
    <w:rsid w:val="005D41C6"/>
    <w:rsid w:val="005D4BB6"/>
    <w:rsid w:val="005D5DD1"/>
    <w:rsid w:val="005E1402"/>
    <w:rsid w:val="005E5C01"/>
    <w:rsid w:val="005E61D0"/>
    <w:rsid w:val="005F6009"/>
    <w:rsid w:val="005F62B7"/>
    <w:rsid w:val="005F62EF"/>
    <w:rsid w:val="006001EB"/>
    <w:rsid w:val="0060025F"/>
    <w:rsid w:val="006057CA"/>
    <w:rsid w:val="00613AB3"/>
    <w:rsid w:val="00614D1C"/>
    <w:rsid w:val="00614E77"/>
    <w:rsid w:val="0061650F"/>
    <w:rsid w:val="00616B41"/>
    <w:rsid w:val="00620479"/>
    <w:rsid w:val="00620AE8"/>
    <w:rsid w:val="006214C4"/>
    <w:rsid w:val="00622F85"/>
    <w:rsid w:val="0062344C"/>
    <w:rsid w:val="00625382"/>
    <w:rsid w:val="00627341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3841"/>
    <w:rsid w:val="00664235"/>
    <w:rsid w:val="006673BC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87F1F"/>
    <w:rsid w:val="006928C1"/>
    <w:rsid w:val="00696DD8"/>
    <w:rsid w:val="006A1AE2"/>
    <w:rsid w:val="006A3ED5"/>
    <w:rsid w:val="006B1AAE"/>
    <w:rsid w:val="006C5BDE"/>
    <w:rsid w:val="006C6C1B"/>
    <w:rsid w:val="006E46E8"/>
    <w:rsid w:val="006E5037"/>
    <w:rsid w:val="006E5998"/>
    <w:rsid w:val="006E60A2"/>
    <w:rsid w:val="006E7615"/>
    <w:rsid w:val="006F03D4"/>
    <w:rsid w:val="006F6BD1"/>
    <w:rsid w:val="00700F99"/>
    <w:rsid w:val="00705CB4"/>
    <w:rsid w:val="00705D42"/>
    <w:rsid w:val="00706C2A"/>
    <w:rsid w:val="00707BBB"/>
    <w:rsid w:val="00716D3E"/>
    <w:rsid w:val="00716DC8"/>
    <w:rsid w:val="0072125D"/>
    <w:rsid w:val="00731681"/>
    <w:rsid w:val="0073254E"/>
    <w:rsid w:val="00734E19"/>
    <w:rsid w:val="007434F0"/>
    <w:rsid w:val="007436C9"/>
    <w:rsid w:val="00750F91"/>
    <w:rsid w:val="00750FBB"/>
    <w:rsid w:val="00751DF4"/>
    <w:rsid w:val="0075207F"/>
    <w:rsid w:val="0075373C"/>
    <w:rsid w:val="00755A71"/>
    <w:rsid w:val="0075601D"/>
    <w:rsid w:val="0075727A"/>
    <w:rsid w:val="00757D40"/>
    <w:rsid w:val="007603D5"/>
    <w:rsid w:val="00761D9B"/>
    <w:rsid w:val="00766BCB"/>
    <w:rsid w:val="00771C24"/>
    <w:rsid w:val="00772297"/>
    <w:rsid w:val="00776A36"/>
    <w:rsid w:val="00781503"/>
    <w:rsid w:val="00782430"/>
    <w:rsid w:val="00790FEE"/>
    <w:rsid w:val="007A2822"/>
    <w:rsid w:val="007A2C56"/>
    <w:rsid w:val="007A4D98"/>
    <w:rsid w:val="007B3FA3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09DF"/>
    <w:rsid w:val="007D1394"/>
    <w:rsid w:val="007D2DDA"/>
    <w:rsid w:val="007D317E"/>
    <w:rsid w:val="007D3CD4"/>
    <w:rsid w:val="007D3F72"/>
    <w:rsid w:val="007D5836"/>
    <w:rsid w:val="007E093A"/>
    <w:rsid w:val="007E0B54"/>
    <w:rsid w:val="007E3721"/>
    <w:rsid w:val="007E388D"/>
    <w:rsid w:val="007E4E05"/>
    <w:rsid w:val="007E4E44"/>
    <w:rsid w:val="007E650A"/>
    <w:rsid w:val="007E6904"/>
    <w:rsid w:val="007E6A01"/>
    <w:rsid w:val="007E6E8D"/>
    <w:rsid w:val="007F058B"/>
    <w:rsid w:val="007F3307"/>
    <w:rsid w:val="007F387E"/>
    <w:rsid w:val="00803C3F"/>
    <w:rsid w:val="00813059"/>
    <w:rsid w:val="00823088"/>
    <w:rsid w:val="008240DA"/>
    <w:rsid w:val="00827F98"/>
    <w:rsid w:val="00831C85"/>
    <w:rsid w:val="008361BB"/>
    <w:rsid w:val="008371D4"/>
    <w:rsid w:val="008373C8"/>
    <w:rsid w:val="00837474"/>
    <w:rsid w:val="008429E5"/>
    <w:rsid w:val="00843128"/>
    <w:rsid w:val="008445F7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25B9"/>
    <w:rsid w:val="008B7322"/>
    <w:rsid w:val="008C310E"/>
    <w:rsid w:val="008D2283"/>
    <w:rsid w:val="008D2BA3"/>
    <w:rsid w:val="008D34EC"/>
    <w:rsid w:val="008D656B"/>
    <w:rsid w:val="008D75FE"/>
    <w:rsid w:val="008D7D23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2C31"/>
    <w:rsid w:val="00916178"/>
    <w:rsid w:val="009205A5"/>
    <w:rsid w:val="0092569F"/>
    <w:rsid w:val="009278C0"/>
    <w:rsid w:val="009322CE"/>
    <w:rsid w:val="00932F50"/>
    <w:rsid w:val="0093584A"/>
    <w:rsid w:val="00936299"/>
    <w:rsid w:val="009449C5"/>
    <w:rsid w:val="00947EB5"/>
    <w:rsid w:val="009506FB"/>
    <w:rsid w:val="00950C86"/>
    <w:rsid w:val="00957194"/>
    <w:rsid w:val="00962184"/>
    <w:rsid w:val="00963300"/>
    <w:rsid w:val="009648A2"/>
    <w:rsid w:val="00971B8F"/>
    <w:rsid w:val="00972C02"/>
    <w:rsid w:val="00976718"/>
    <w:rsid w:val="009822F9"/>
    <w:rsid w:val="0098401D"/>
    <w:rsid w:val="00985758"/>
    <w:rsid w:val="00991C18"/>
    <w:rsid w:val="009921B8"/>
    <w:rsid w:val="009A01B1"/>
    <w:rsid w:val="009A141F"/>
    <w:rsid w:val="009C0428"/>
    <w:rsid w:val="009C4E41"/>
    <w:rsid w:val="009C7CEC"/>
    <w:rsid w:val="009D151F"/>
    <w:rsid w:val="009D6B02"/>
    <w:rsid w:val="009E13F4"/>
    <w:rsid w:val="009E1564"/>
    <w:rsid w:val="009E5B62"/>
    <w:rsid w:val="009E6F91"/>
    <w:rsid w:val="009E71D5"/>
    <w:rsid w:val="009F15CD"/>
    <w:rsid w:val="009F24FF"/>
    <w:rsid w:val="009F31C7"/>
    <w:rsid w:val="009F55DA"/>
    <w:rsid w:val="009F60BA"/>
    <w:rsid w:val="00A02087"/>
    <w:rsid w:val="00A02158"/>
    <w:rsid w:val="00A07662"/>
    <w:rsid w:val="00A12F2A"/>
    <w:rsid w:val="00A13CBE"/>
    <w:rsid w:val="00A15D15"/>
    <w:rsid w:val="00A161EB"/>
    <w:rsid w:val="00A2083D"/>
    <w:rsid w:val="00A22F9C"/>
    <w:rsid w:val="00A253AB"/>
    <w:rsid w:val="00A254D8"/>
    <w:rsid w:val="00A26F1E"/>
    <w:rsid w:val="00A32306"/>
    <w:rsid w:val="00A32822"/>
    <w:rsid w:val="00A32B80"/>
    <w:rsid w:val="00A36608"/>
    <w:rsid w:val="00A37FC8"/>
    <w:rsid w:val="00A40BEE"/>
    <w:rsid w:val="00A40E93"/>
    <w:rsid w:val="00A4181B"/>
    <w:rsid w:val="00A46816"/>
    <w:rsid w:val="00A503D3"/>
    <w:rsid w:val="00A53216"/>
    <w:rsid w:val="00A54122"/>
    <w:rsid w:val="00A600A5"/>
    <w:rsid w:val="00A63186"/>
    <w:rsid w:val="00A63FBE"/>
    <w:rsid w:val="00A6742A"/>
    <w:rsid w:val="00A803E3"/>
    <w:rsid w:val="00A8715C"/>
    <w:rsid w:val="00A9231C"/>
    <w:rsid w:val="00A923E8"/>
    <w:rsid w:val="00A93A48"/>
    <w:rsid w:val="00A94443"/>
    <w:rsid w:val="00A94F66"/>
    <w:rsid w:val="00AA2865"/>
    <w:rsid w:val="00AA39A5"/>
    <w:rsid w:val="00AA6E8F"/>
    <w:rsid w:val="00AB00A5"/>
    <w:rsid w:val="00AB09F6"/>
    <w:rsid w:val="00AB150A"/>
    <w:rsid w:val="00AB51B8"/>
    <w:rsid w:val="00AB79DF"/>
    <w:rsid w:val="00AC049E"/>
    <w:rsid w:val="00AC14C0"/>
    <w:rsid w:val="00AC2E90"/>
    <w:rsid w:val="00AC4463"/>
    <w:rsid w:val="00AC5B35"/>
    <w:rsid w:val="00AC5E95"/>
    <w:rsid w:val="00AC7622"/>
    <w:rsid w:val="00AD3051"/>
    <w:rsid w:val="00AD3E62"/>
    <w:rsid w:val="00AD5893"/>
    <w:rsid w:val="00AE361F"/>
    <w:rsid w:val="00AE3D92"/>
    <w:rsid w:val="00AE7D61"/>
    <w:rsid w:val="00AF0F94"/>
    <w:rsid w:val="00AF2CBC"/>
    <w:rsid w:val="00AF4A1A"/>
    <w:rsid w:val="00AF5787"/>
    <w:rsid w:val="00AF7841"/>
    <w:rsid w:val="00B0064E"/>
    <w:rsid w:val="00B063B4"/>
    <w:rsid w:val="00B06D32"/>
    <w:rsid w:val="00B12310"/>
    <w:rsid w:val="00B13D2F"/>
    <w:rsid w:val="00B14DB0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473AF"/>
    <w:rsid w:val="00B64D9A"/>
    <w:rsid w:val="00B7186F"/>
    <w:rsid w:val="00B75CFC"/>
    <w:rsid w:val="00B7753D"/>
    <w:rsid w:val="00B809BE"/>
    <w:rsid w:val="00B80C49"/>
    <w:rsid w:val="00B81510"/>
    <w:rsid w:val="00B81DAB"/>
    <w:rsid w:val="00B87C4D"/>
    <w:rsid w:val="00B90686"/>
    <w:rsid w:val="00B909FA"/>
    <w:rsid w:val="00B96B0F"/>
    <w:rsid w:val="00BA02C1"/>
    <w:rsid w:val="00BA3913"/>
    <w:rsid w:val="00BA4466"/>
    <w:rsid w:val="00BB1384"/>
    <w:rsid w:val="00BB594D"/>
    <w:rsid w:val="00BC4CBC"/>
    <w:rsid w:val="00BC6F9F"/>
    <w:rsid w:val="00BC70DF"/>
    <w:rsid w:val="00BD01E0"/>
    <w:rsid w:val="00BD3294"/>
    <w:rsid w:val="00BD468A"/>
    <w:rsid w:val="00BD4AC7"/>
    <w:rsid w:val="00BE19A8"/>
    <w:rsid w:val="00BF0B75"/>
    <w:rsid w:val="00BF113E"/>
    <w:rsid w:val="00BF472F"/>
    <w:rsid w:val="00BF4FCD"/>
    <w:rsid w:val="00BF7085"/>
    <w:rsid w:val="00BF76C4"/>
    <w:rsid w:val="00C02AD2"/>
    <w:rsid w:val="00C057E7"/>
    <w:rsid w:val="00C06889"/>
    <w:rsid w:val="00C11A96"/>
    <w:rsid w:val="00C1643D"/>
    <w:rsid w:val="00C17287"/>
    <w:rsid w:val="00C261A9"/>
    <w:rsid w:val="00C32E7B"/>
    <w:rsid w:val="00C34A23"/>
    <w:rsid w:val="00C43416"/>
    <w:rsid w:val="00C445D8"/>
    <w:rsid w:val="00C474C5"/>
    <w:rsid w:val="00C51F70"/>
    <w:rsid w:val="00C6451D"/>
    <w:rsid w:val="00C678A0"/>
    <w:rsid w:val="00C7541E"/>
    <w:rsid w:val="00C80E67"/>
    <w:rsid w:val="00C856F0"/>
    <w:rsid w:val="00C94CEE"/>
    <w:rsid w:val="00CB10D0"/>
    <w:rsid w:val="00CB2466"/>
    <w:rsid w:val="00CB25CA"/>
    <w:rsid w:val="00CB3C53"/>
    <w:rsid w:val="00CC3E77"/>
    <w:rsid w:val="00CC4427"/>
    <w:rsid w:val="00CC4901"/>
    <w:rsid w:val="00CC5F79"/>
    <w:rsid w:val="00CD0748"/>
    <w:rsid w:val="00CD184E"/>
    <w:rsid w:val="00CD39AB"/>
    <w:rsid w:val="00CD5A2E"/>
    <w:rsid w:val="00CD7D26"/>
    <w:rsid w:val="00CE4B67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738A"/>
    <w:rsid w:val="00D30D83"/>
    <w:rsid w:val="00D31AB7"/>
    <w:rsid w:val="00D31EFA"/>
    <w:rsid w:val="00D32839"/>
    <w:rsid w:val="00D3424A"/>
    <w:rsid w:val="00D43B25"/>
    <w:rsid w:val="00D45A73"/>
    <w:rsid w:val="00D4627F"/>
    <w:rsid w:val="00D46D18"/>
    <w:rsid w:val="00D47EC1"/>
    <w:rsid w:val="00D516D2"/>
    <w:rsid w:val="00D519EE"/>
    <w:rsid w:val="00D65E62"/>
    <w:rsid w:val="00D66A2C"/>
    <w:rsid w:val="00D70970"/>
    <w:rsid w:val="00D75236"/>
    <w:rsid w:val="00D80303"/>
    <w:rsid w:val="00D86F50"/>
    <w:rsid w:val="00D90468"/>
    <w:rsid w:val="00D914DF"/>
    <w:rsid w:val="00D9561E"/>
    <w:rsid w:val="00D97076"/>
    <w:rsid w:val="00DA2769"/>
    <w:rsid w:val="00DA3865"/>
    <w:rsid w:val="00DA738D"/>
    <w:rsid w:val="00DB78B9"/>
    <w:rsid w:val="00DB79FD"/>
    <w:rsid w:val="00DC1357"/>
    <w:rsid w:val="00DC1DE4"/>
    <w:rsid w:val="00DC3A4C"/>
    <w:rsid w:val="00DD05A5"/>
    <w:rsid w:val="00DD3946"/>
    <w:rsid w:val="00DD544E"/>
    <w:rsid w:val="00DE7E12"/>
    <w:rsid w:val="00DF2868"/>
    <w:rsid w:val="00DF34A9"/>
    <w:rsid w:val="00DF70D4"/>
    <w:rsid w:val="00E148B8"/>
    <w:rsid w:val="00E15DEC"/>
    <w:rsid w:val="00E15FD8"/>
    <w:rsid w:val="00E1623A"/>
    <w:rsid w:val="00E17B88"/>
    <w:rsid w:val="00E20238"/>
    <w:rsid w:val="00E23E41"/>
    <w:rsid w:val="00E26143"/>
    <w:rsid w:val="00E26B88"/>
    <w:rsid w:val="00E40997"/>
    <w:rsid w:val="00E428AD"/>
    <w:rsid w:val="00E42A76"/>
    <w:rsid w:val="00E44559"/>
    <w:rsid w:val="00E4636D"/>
    <w:rsid w:val="00E4668B"/>
    <w:rsid w:val="00E55405"/>
    <w:rsid w:val="00E61172"/>
    <w:rsid w:val="00E643DC"/>
    <w:rsid w:val="00E67976"/>
    <w:rsid w:val="00E72B45"/>
    <w:rsid w:val="00E72C45"/>
    <w:rsid w:val="00E735BB"/>
    <w:rsid w:val="00E76D05"/>
    <w:rsid w:val="00E7791F"/>
    <w:rsid w:val="00E803B8"/>
    <w:rsid w:val="00E9221B"/>
    <w:rsid w:val="00E94F4D"/>
    <w:rsid w:val="00E97DDE"/>
    <w:rsid w:val="00EA0EAF"/>
    <w:rsid w:val="00EA53B5"/>
    <w:rsid w:val="00EB0519"/>
    <w:rsid w:val="00EB097C"/>
    <w:rsid w:val="00EB2C65"/>
    <w:rsid w:val="00EB4AF7"/>
    <w:rsid w:val="00EC0557"/>
    <w:rsid w:val="00EC1C62"/>
    <w:rsid w:val="00EC5156"/>
    <w:rsid w:val="00EC53CD"/>
    <w:rsid w:val="00ED3C44"/>
    <w:rsid w:val="00ED6BEF"/>
    <w:rsid w:val="00EE2F6E"/>
    <w:rsid w:val="00EE6E6D"/>
    <w:rsid w:val="00EF39BE"/>
    <w:rsid w:val="00EF4B8E"/>
    <w:rsid w:val="00EF4C8E"/>
    <w:rsid w:val="00EF562F"/>
    <w:rsid w:val="00EF693A"/>
    <w:rsid w:val="00EF6C9E"/>
    <w:rsid w:val="00EF7763"/>
    <w:rsid w:val="00F0342D"/>
    <w:rsid w:val="00F218EB"/>
    <w:rsid w:val="00F23697"/>
    <w:rsid w:val="00F24890"/>
    <w:rsid w:val="00F26CA8"/>
    <w:rsid w:val="00F27465"/>
    <w:rsid w:val="00F30A2A"/>
    <w:rsid w:val="00F329BD"/>
    <w:rsid w:val="00F36BB7"/>
    <w:rsid w:val="00F40525"/>
    <w:rsid w:val="00F4166D"/>
    <w:rsid w:val="00F43328"/>
    <w:rsid w:val="00F438A2"/>
    <w:rsid w:val="00F47CD8"/>
    <w:rsid w:val="00F47F45"/>
    <w:rsid w:val="00F55631"/>
    <w:rsid w:val="00F5705D"/>
    <w:rsid w:val="00F607E5"/>
    <w:rsid w:val="00F60F4F"/>
    <w:rsid w:val="00F66986"/>
    <w:rsid w:val="00F67D61"/>
    <w:rsid w:val="00F719EF"/>
    <w:rsid w:val="00F83B8F"/>
    <w:rsid w:val="00F83CEA"/>
    <w:rsid w:val="00F84BB8"/>
    <w:rsid w:val="00F87B28"/>
    <w:rsid w:val="00F91CCB"/>
    <w:rsid w:val="00F923A5"/>
    <w:rsid w:val="00F92B7B"/>
    <w:rsid w:val="00F94195"/>
    <w:rsid w:val="00F95420"/>
    <w:rsid w:val="00F958D3"/>
    <w:rsid w:val="00F96E72"/>
    <w:rsid w:val="00F97EC1"/>
    <w:rsid w:val="00FA19A7"/>
    <w:rsid w:val="00FA38FE"/>
    <w:rsid w:val="00FA3C70"/>
    <w:rsid w:val="00FA6BF1"/>
    <w:rsid w:val="00FB1E79"/>
    <w:rsid w:val="00FB2F8D"/>
    <w:rsid w:val="00FB3809"/>
    <w:rsid w:val="00FB73BA"/>
    <w:rsid w:val="00FB7E35"/>
    <w:rsid w:val="00FC46F9"/>
    <w:rsid w:val="00FC4CFB"/>
    <w:rsid w:val="00FC4FAD"/>
    <w:rsid w:val="00FC683F"/>
    <w:rsid w:val="00FD258E"/>
    <w:rsid w:val="00FE1298"/>
    <w:rsid w:val="00FE41F3"/>
    <w:rsid w:val="00FF0FCA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teal"/>
    </o:shapedefaults>
    <o:shapelayout v:ext="edit">
      <o:idmap v:ext="edit" data="1"/>
    </o:shapelayout>
  </w:shapeDefaults>
  <w:decimalSymbol w:val="."/>
  <w:listSeparator w:val=","/>
  <w15:docId w15:val="{91438439-1D80-4817-84A5-855B2DE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4F66"/>
    <w:rPr>
      <w:b/>
      <w:bCs/>
    </w:rPr>
  </w:style>
  <w:style w:type="paragraph" w:styleId="NormalWeb">
    <w:name w:val="Normal (Web)"/>
    <w:basedOn w:val="Normal"/>
    <w:uiPriority w:val="99"/>
    <w:unhideWhenUsed/>
    <w:rsid w:val="00A94F66"/>
    <w:pPr>
      <w:spacing w:after="135"/>
      <w:ind w:left="0"/>
    </w:pPr>
  </w:style>
  <w:style w:type="paragraph" w:styleId="Subtitle">
    <w:name w:val="Subtitle"/>
    <w:basedOn w:val="Normal"/>
    <w:next w:val="Normal"/>
    <w:link w:val="SubtitleChar"/>
    <w:unhideWhenUsed/>
    <w:qFormat/>
    <w:rsid w:val="007B3FA3"/>
    <w:pPr>
      <w:keepNext/>
      <w:keepLines/>
      <w:numPr>
        <w:ilvl w:val="1"/>
      </w:numPr>
      <w:pBdr>
        <w:top w:val="single" w:sz="4" w:space="1" w:color="9BBB59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character" w:customStyle="1" w:styleId="SubtitleChar">
    <w:name w:val="Subtitle Char"/>
    <w:basedOn w:val="DefaultParagraphFont"/>
    <w:link w:val="Subtitle"/>
    <w:rsid w:val="007B3FA3"/>
    <w:rPr>
      <w:rFonts w:asciiTheme="majorHAnsi" w:eastAsiaTheme="majorEastAsia" w:hAnsiTheme="majorHAnsi" w:cstheme="majorBidi"/>
      <w:color w:val="C0504D" w:themeColor="accent2"/>
      <w:spacing w:val="15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9669F"/>
    <w:pPr>
      <w:spacing w:before="120" w:after="40"/>
      <w:ind w:left="72"/>
    </w:pPr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19669F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B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B25"/>
  </w:style>
  <w:style w:type="character" w:styleId="EndnoteReference">
    <w:name w:val="endnote reference"/>
    <w:basedOn w:val="DefaultParagraphFont"/>
    <w:uiPriority w:val="99"/>
    <w:semiHidden/>
    <w:unhideWhenUsed/>
    <w:rsid w:val="00D43B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B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B25"/>
  </w:style>
  <w:style w:type="character" w:styleId="FootnoteReference">
    <w:name w:val="footnote reference"/>
    <w:basedOn w:val="DefaultParagraphFont"/>
    <w:uiPriority w:val="99"/>
    <w:semiHidden/>
    <w:unhideWhenUsed/>
    <w:rsid w:val="00D4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ibboleth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68F02EBA1456BB73578291B82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0C1D-0F28-4A31-8649-1990A4F6BECC}"/>
      </w:docPartPr>
      <w:docPartBody>
        <w:p w:rsidR="007E0C39" w:rsidRDefault="00B57C70" w:rsidP="00B57C70">
          <w:pPr>
            <w:pStyle w:val="24268F02EBA1456BB73578291B8206D4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0"/>
    <w:rsid w:val="007E0C39"/>
    <w:rsid w:val="00B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8F02EBA1456BB73578291B8206D4">
    <w:name w:val="24268F02EBA1456BB73578291B8206D4"/>
    <w:rsid w:val="00B5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F9A-CA36-4253-A22E-A85CBCA5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678</TotalTime>
  <Pages>5</Pages>
  <Words>869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Bond, Joyce</cp:lastModifiedBy>
  <cp:revision>45</cp:revision>
  <cp:lastPrinted>2016-07-27T21:53:00Z</cp:lastPrinted>
  <dcterms:created xsi:type="dcterms:W3CDTF">2016-07-19T00:09:00Z</dcterms:created>
  <dcterms:modified xsi:type="dcterms:W3CDTF">2016-07-27T23:00:00Z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