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9B" w:rsidRPr="0081093C" w:rsidRDefault="00D6549B" w:rsidP="00D6549B">
      <w:pPr>
        <w:ind w:left="0"/>
        <w:rPr>
          <w:rFonts w:ascii="Albertus Medium" w:hAnsi="Albertus Medium"/>
          <w:sz w:val="22"/>
          <w:szCs w:val="22"/>
        </w:rPr>
      </w:pPr>
      <w:r w:rsidRPr="0081093C">
        <w:rPr>
          <w:rFonts w:ascii="Albertus Medium" w:hAnsi="Albertus Medium"/>
          <w:sz w:val="22"/>
          <w:szCs w:val="22"/>
        </w:rPr>
        <w:t xml:space="preserve">The </w:t>
      </w:r>
      <w:r>
        <w:rPr>
          <w:rFonts w:ascii="Albertus Medium" w:hAnsi="Albertus Medium"/>
          <w:sz w:val="22"/>
          <w:szCs w:val="22"/>
        </w:rPr>
        <w:t xml:space="preserve">January 4, </w:t>
      </w:r>
      <w:r w:rsidRPr="0081093C">
        <w:rPr>
          <w:rFonts w:ascii="Albertus Medium" w:hAnsi="Albertus Medium"/>
          <w:sz w:val="22"/>
          <w:szCs w:val="22"/>
        </w:rPr>
        <w:t>201</w:t>
      </w:r>
      <w:r>
        <w:rPr>
          <w:rFonts w:ascii="Albertus Medium" w:hAnsi="Albertus Medium"/>
          <w:sz w:val="22"/>
          <w:szCs w:val="22"/>
        </w:rPr>
        <w:t>7</w:t>
      </w:r>
      <w:r w:rsidRPr="0081093C">
        <w:rPr>
          <w:rFonts w:ascii="Albertus Medium" w:hAnsi="Albertus Medium"/>
          <w:sz w:val="22"/>
          <w:szCs w:val="22"/>
        </w:rPr>
        <w:t xml:space="preserve"> DAWG meeting was held in the Annex Training Room with the following discussions and individuals in attendance (* = </w:t>
      </w:r>
      <w:r w:rsidRPr="0081093C">
        <w:rPr>
          <w:rFonts w:ascii="Albertus Medium" w:hAnsi="Albertus Medium"/>
          <w:i/>
          <w:sz w:val="22"/>
          <w:szCs w:val="22"/>
        </w:rPr>
        <w:t>via CCC Confer</w:t>
      </w:r>
      <w:r w:rsidRPr="0081093C">
        <w:rPr>
          <w:rFonts w:ascii="Albertus Medium" w:hAnsi="Albertus Medium"/>
          <w:sz w:val="22"/>
          <w:szCs w:val="22"/>
        </w:rPr>
        <w:t>):</w:t>
      </w:r>
    </w:p>
    <w:p w:rsidR="00D6549B" w:rsidRPr="0081093C" w:rsidRDefault="00D6549B" w:rsidP="00D6549B">
      <w:pPr>
        <w:spacing w:before="360"/>
        <w:ind w:left="0" w:right="-450"/>
        <w:rPr>
          <w:rFonts w:ascii="Albertus Medium" w:hAnsi="Albertus Medium"/>
          <w:b/>
          <w:i/>
          <w:color w:val="0000CC"/>
          <w:sz w:val="22"/>
          <w:szCs w:val="22"/>
        </w:rPr>
      </w:pPr>
      <w:r w:rsidRPr="0081093C">
        <w:rPr>
          <w:rFonts w:ascii="Albertus Medium" w:hAnsi="Albertus Medium"/>
          <w:b/>
          <w:i/>
          <w:color w:val="0000CC"/>
          <w:sz w:val="22"/>
          <w:szCs w:val="22"/>
        </w:rPr>
        <w:t>Attendance</w:t>
      </w:r>
      <w:r w:rsidR="00365EE0">
        <w:rPr>
          <w:rFonts w:ascii="Albertus Medium" w:hAnsi="Albertus Medium"/>
          <w:b/>
          <w:i/>
          <w:color w:val="0000CC"/>
          <w:sz w:val="22"/>
          <w:szCs w:val="22"/>
        </w:rPr>
        <w:t xml:space="preserve"> </w:t>
      </w:r>
      <w:r w:rsidR="00365EE0">
        <w:rPr>
          <w:rStyle w:val="FootnoteReference"/>
          <w:rFonts w:ascii="Albertus Medium" w:hAnsi="Albertus Medium"/>
          <w:b/>
          <w:i/>
          <w:color w:val="0000CC"/>
          <w:sz w:val="22"/>
          <w:szCs w:val="22"/>
        </w:rPr>
        <w:footnoteReference w:id="1"/>
      </w:r>
      <w:r w:rsidRPr="0081093C">
        <w:rPr>
          <w:rFonts w:ascii="Albertus Medium" w:hAnsi="Albertus Medium"/>
          <w:b/>
          <w:i/>
          <w:color w:val="0000CC"/>
          <w:sz w:val="22"/>
          <w:szCs w:val="22"/>
        </w:rPr>
        <w:t xml:space="preserve"> 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080"/>
        <w:gridCol w:w="9180"/>
      </w:tblGrid>
      <w:tr w:rsidR="00D6549B" w:rsidRPr="0081093C" w:rsidTr="00177FEC">
        <w:tc>
          <w:tcPr>
            <w:tcW w:w="1080" w:type="dxa"/>
          </w:tcPr>
          <w:p w:rsidR="00D6549B" w:rsidRPr="0081093C" w:rsidRDefault="00D6549B" w:rsidP="002C0D0B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>Crafton</w:t>
            </w:r>
          </w:p>
        </w:tc>
        <w:tc>
          <w:tcPr>
            <w:tcW w:w="9180" w:type="dxa"/>
          </w:tcPr>
          <w:p w:rsidR="00D6549B" w:rsidRPr="0081093C" w:rsidRDefault="00D6549B" w:rsidP="002C0D0B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 xml:space="preserve">Joe Cabrales, </w:t>
            </w:r>
            <w:r w:rsidR="00177FEC">
              <w:rPr>
                <w:rFonts w:ascii="Albertus Medium" w:hAnsi="Albertus Medium"/>
                <w:sz w:val="22"/>
                <w:szCs w:val="22"/>
              </w:rPr>
              <w:t>Keith Wurtz, *</w:t>
            </w:r>
            <w:r w:rsidRPr="0081093C">
              <w:rPr>
                <w:rFonts w:ascii="Albertus Medium" w:hAnsi="Albertus Medium"/>
                <w:sz w:val="22"/>
                <w:szCs w:val="22"/>
              </w:rPr>
              <w:t xml:space="preserve">Kirsten Colvey, </w:t>
            </w:r>
            <w:r>
              <w:rPr>
                <w:rFonts w:ascii="Albertus Medium" w:hAnsi="Albertus Medium"/>
                <w:sz w:val="22"/>
                <w:szCs w:val="22"/>
              </w:rPr>
              <w:t>*Kristi Simonson,</w:t>
            </w:r>
            <w:r w:rsidRPr="0081093C">
              <w:rPr>
                <w:rFonts w:ascii="Albertus Medium" w:hAnsi="Albertus Medium"/>
                <w:sz w:val="22"/>
                <w:szCs w:val="22"/>
              </w:rPr>
              <w:t xml:space="preserve"> Larry Aycock</w:t>
            </w:r>
            <w:r>
              <w:rPr>
                <w:rFonts w:ascii="Albertus Medium" w:hAnsi="Albertus Medium"/>
                <w:sz w:val="22"/>
                <w:szCs w:val="22"/>
              </w:rPr>
              <w:t>, Robert McAtee</w:t>
            </w:r>
          </w:p>
        </w:tc>
      </w:tr>
      <w:tr w:rsidR="00D6549B" w:rsidRPr="0081093C" w:rsidTr="00177FEC">
        <w:tc>
          <w:tcPr>
            <w:tcW w:w="1080" w:type="dxa"/>
          </w:tcPr>
          <w:p w:rsidR="00D6549B" w:rsidRPr="0081093C" w:rsidRDefault="00D6549B" w:rsidP="002C0D0B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>Valley</w:t>
            </w:r>
          </w:p>
        </w:tc>
        <w:tc>
          <w:tcPr>
            <w:tcW w:w="9180" w:type="dxa"/>
          </w:tcPr>
          <w:p w:rsidR="00D6549B" w:rsidRPr="0081093C" w:rsidRDefault="00D6549B" w:rsidP="00177FEC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*April Dale-Carter, </w:t>
            </w:r>
            <w:r w:rsidRPr="0081093C">
              <w:rPr>
                <w:rFonts w:ascii="Albertus Medium" w:hAnsi="Albertus Medium"/>
                <w:sz w:val="22"/>
                <w:szCs w:val="22"/>
              </w:rPr>
              <w:t xml:space="preserve">*Corrina Baber, </w:t>
            </w:r>
            <w:r w:rsidR="00177FEC">
              <w:rPr>
                <w:rFonts w:ascii="Albertus Medium" w:hAnsi="Albertus Medium"/>
                <w:sz w:val="22"/>
                <w:szCs w:val="22"/>
              </w:rPr>
              <w:t>*</w:t>
            </w:r>
            <w:r w:rsidRPr="0081093C">
              <w:rPr>
                <w:rFonts w:ascii="Albertus Medium" w:hAnsi="Albertus Medium"/>
                <w:sz w:val="22"/>
                <w:szCs w:val="22"/>
              </w:rPr>
              <w:t>Veada Benjamin, *Yancie Carter</w:t>
            </w:r>
          </w:p>
        </w:tc>
      </w:tr>
      <w:tr w:rsidR="00D6549B" w:rsidRPr="0081093C" w:rsidTr="00177FEC">
        <w:tc>
          <w:tcPr>
            <w:tcW w:w="1080" w:type="dxa"/>
          </w:tcPr>
          <w:p w:rsidR="00D6549B" w:rsidRPr="0081093C" w:rsidRDefault="00D6549B" w:rsidP="002C0D0B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>Annex</w:t>
            </w:r>
          </w:p>
        </w:tc>
        <w:tc>
          <w:tcPr>
            <w:tcW w:w="9180" w:type="dxa"/>
          </w:tcPr>
          <w:p w:rsidR="00D6549B" w:rsidRPr="0081093C" w:rsidRDefault="00D6549B" w:rsidP="00177FEC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 xml:space="preserve">Andy Chang, </w:t>
            </w:r>
            <w:r w:rsidR="00177FEC">
              <w:rPr>
                <w:rFonts w:ascii="Albertus Medium" w:hAnsi="Albertus Medium"/>
                <w:sz w:val="22"/>
                <w:szCs w:val="22"/>
              </w:rPr>
              <w:t xml:space="preserve">Dianna Jones, </w:t>
            </w:r>
            <w:r w:rsidRPr="0081093C">
              <w:rPr>
                <w:rFonts w:ascii="Albertus Medium" w:hAnsi="Albertus Medium"/>
                <w:sz w:val="22"/>
                <w:szCs w:val="22"/>
              </w:rPr>
              <w:t>DyAnn Walter</w:t>
            </w:r>
            <w:r>
              <w:rPr>
                <w:rFonts w:ascii="Albertus Medium" w:hAnsi="Albertus Medium"/>
                <w:sz w:val="22"/>
                <w:szCs w:val="22"/>
              </w:rPr>
              <w:t xml:space="preserve">, </w:t>
            </w:r>
            <w:r w:rsidR="00177FEC">
              <w:rPr>
                <w:rFonts w:ascii="Albertus Medium" w:hAnsi="Albertus Medium"/>
                <w:sz w:val="22"/>
                <w:szCs w:val="22"/>
              </w:rPr>
              <w:t xml:space="preserve">Jason Brady, </w:t>
            </w:r>
            <w:r w:rsidRPr="0081093C">
              <w:rPr>
                <w:rFonts w:ascii="Albertus Medium" w:hAnsi="Albertus Medium"/>
                <w:sz w:val="22"/>
                <w:szCs w:val="22"/>
              </w:rPr>
              <w:t>Joyce Bond</w:t>
            </w:r>
          </w:p>
        </w:tc>
      </w:tr>
    </w:tbl>
    <w:p w:rsidR="008227B3" w:rsidRDefault="008227B3" w:rsidP="00D6549B">
      <w:pPr>
        <w:pStyle w:val="NoSpacing"/>
      </w:pPr>
    </w:p>
    <w:p w:rsidR="008227B3" w:rsidRPr="003253A0" w:rsidRDefault="008227B3" w:rsidP="008227B3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3253A0">
        <w:rPr>
          <w:rFonts w:ascii="Albertus Medium" w:hAnsi="Albertus Medium"/>
          <w:color w:val="0000CC"/>
          <w:sz w:val="22"/>
          <w:szCs w:val="22"/>
        </w:rPr>
        <w:t xml:space="preserve"> </w:t>
      </w:r>
      <w:r w:rsidR="009A504A">
        <w:rPr>
          <w:rFonts w:ascii="Albertus Medium" w:hAnsi="Albertus Medium"/>
          <w:color w:val="0000CC"/>
          <w:sz w:val="22"/>
          <w:szCs w:val="22"/>
        </w:rPr>
        <w:t>(</w:t>
      </w:r>
      <w:r w:rsidR="009A504A" w:rsidRPr="003253A0">
        <w:rPr>
          <w:rFonts w:ascii="Albertus Medium" w:hAnsi="Albertus Medium"/>
          <w:color w:val="000000" w:themeColor="text1"/>
          <w:sz w:val="22"/>
          <w:szCs w:val="22"/>
        </w:rPr>
        <w:t>Robert McAtee</w:t>
      </w:r>
      <w:r w:rsidR="009A504A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9A504A" w:rsidRPr="003253A0">
        <w:rPr>
          <w:rFonts w:ascii="Albertus Medium" w:hAnsi="Albertus Medium"/>
          <w:color w:val="000000" w:themeColor="text1"/>
          <w:sz w:val="22"/>
          <w:szCs w:val="22"/>
        </w:rPr>
        <w:t>Ailsa Aguilar-Kitibu</w:t>
      </w:r>
      <w:r w:rsidR="009A504A">
        <w:rPr>
          <w:rFonts w:ascii="Albertus Medium" w:hAnsi="Albertus Medium"/>
          <w:color w:val="000000" w:themeColor="text1"/>
          <w:sz w:val="22"/>
          <w:szCs w:val="22"/>
        </w:rPr>
        <w:t>t</w:t>
      </w:r>
      <w:r w:rsidR="009A504A" w:rsidRPr="003253A0">
        <w:rPr>
          <w:rFonts w:ascii="Albertus Medium" w:hAnsi="Albertus Medium"/>
          <w:color w:val="000000" w:themeColor="text1"/>
          <w:sz w:val="22"/>
          <w:szCs w:val="22"/>
        </w:rPr>
        <w:t>r</w:t>
      </w:r>
      <w:r w:rsidR="009A504A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9A504A" w:rsidRPr="003253A0">
        <w:rPr>
          <w:rFonts w:ascii="Albertus Medium" w:hAnsi="Albertus Medium"/>
          <w:color w:val="000000" w:themeColor="text1"/>
          <w:sz w:val="22"/>
          <w:szCs w:val="22"/>
        </w:rPr>
        <w:t>Andy Chang</w:t>
      </w:r>
      <w:r w:rsidR="009A504A">
        <w:rPr>
          <w:rFonts w:ascii="Albertus Medium" w:hAnsi="Albertus Medium"/>
          <w:color w:val="000000" w:themeColor="text1"/>
          <w:sz w:val="22"/>
          <w:szCs w:val="22"/>
        </w:rPr>
        <w:t>)</w:t>
      </w:r>
    </w:p>
    <w:p w:rsidR="00677597" w:rsidRDefault="00303F75" w:rsidP="00677597">
      <w:pPr>
        <w:pStyle w:val="NoSpacing"/>
        <w:rPr>
          <w:rFonts w:ascii="Albertus Medium" w:hAnsi="Albertus Medium"/>
        </w:rPr>
      </w:pPr>
      <w:r>
        <w:rPr>
          <w:rFonts w:ascii="Albertus Medium" w:hAnsi="Albertus Medium"/>
        </w:rPr>
        <w:t>Robert McAtee indicated w</w:t>
      </w:r>
      <w:r w:rsidR="007B5B81" w:rsidRPr="009A504A">
        <w:rPr>
          <w:rFonts w:ascii="Albertus Medium" w:hAnsi="Albertus Medium"/>
        </w:rPr>
        <w:t>e are g</w:t>
      </w:r>
      <w:r w:rsidR="00E53757" w:rsidRPr="009A504A">
        <w:rPr>
          <w:rFonts w:ascii="Albertus Medium" w:hAnsi="Albertus Medium"/>
        </w:rPr>
        <w:t xml:space="preserve">etting ready to roll out Early Alert. </w:t>
      </w:r>
    </w:p>
    <w:p w:rsidR="00677597" w:rsidRDefault="007B5B81" w:rsidP="00677597">
      <w:pPr>
        <w:pStyle w:val="NoSpacing"/>
        <w:numPr>
          <w:ilvl w:val="0"/>
          <w:numId w:val="29"/>
        </w:numPr>
        <w:ind w:left="432"/>
        <w:rPr>
          <w:rFonts w:ascii="Albertus Medium" w:hAnsi="Albertus Medium"/>
        </w:rPr>
      </w:pPr>
      <w:r w:rsidRPr="009A504A">
        <w:rPr>
          <w:rFonts w:ascii="Albertus Medium" w:hAnsi="Albertus Medium"/>
        </w:rPr>
        <w:t xml:space="preserve">Still needs to review and signoff on everything. </w:t>
      </w:r>
    </w:p>
    <w:p w:rsidR="009A504A" w:rsidRPr="009A504A" w:rsidRDefault="007B5B81" w:rsidP="00677597">
      <w:pPr>
        <w:pStyle w:val="NoSpacing"/>
        <w:numPr>
          <w:ilvl w:val="0"/>
          <w:numId w:val="29"/>
        </w:numPr>
        <w:spacing w:after="180"/>
        <w:ind w:left="432"/>
        <w:rPr>
          <w:rFonts w:ascii="Albertus Medium" w:hAnsi="Albertus Medium"/>
        </w:rPr>
      </w:pPr>
      <w:r w:rsidRPr="009A504A">
        <w:rPr>
          <w:rFonts w:ascii="Albertus Medium" w:hAnsi="Albertus Medium"/>
        </w:rPr>
        <w:t xml:space="preserve">Faculty </w:t>
      </w:r>
      <w:r w:rsidR="00E53757" w:rsidRPr="009A504A">
        <w:rPr>
          <w:rFonts w:ascii="Albertus Medium" w:hAnsi="Albertus Medium"/>
        </w:rPr>
        <w:t xml:space="preserve">walk thru </w:t>
      </w:r>
      <w:r w:rsidRPr="009A504A">
        <w:rPr>
          <w:rFonts w:ascii="Albertus Medium" w:hAnsi="Albertus Medium"/>
        </w:rPr>
        <w:t xml:space="preserve">is needed </w:t>
      </w:r>
      <w:r w:rsidR="00E53757" w:rsidRPr="009A504A">
        <w:rPr>
          <w:rFonts w:ascii="Albertus Medium" w:hAnsi="Albertus Medium"/>
        </w:rPr>
        <w:t xml:space="preserve">before </w:t>
      </w:r>
      <w:r w:rsidRPr="009A504A">
        <w:rPr>
          <w:rFonts w:ascii="Albertus Medium" w:hAnsi="Albertus Medium"/>
        </w:rPr>
        <w:t xml:space="preserve">the </w:t>
      </w:r>
      <w:r w:rsidR="00E53757" w:rsidRPr="009A504A">
        <w:rPr>
          <w:rFonts w:ascii="Albertus Medium" w:hAnsi="Albertus Medium"/>
        </w:rPr>
        <w:t xml:space="preserve">roll out. </w:t>
      </w:r>
    </w:p>
    <w:p w:rsidR="00677597" w:rsidRDefault="00303F75" w:rsidP="009A504A">
      <w:pPr>
        <w:pStyle w:val="NoSpacing"/>
        <w:rPr>
          <w:rFonts w:ascii="Albertus Medium" w:hAnsi="Albertus Medium"/>
        </w:rPr>
      </w:pPr>
      <w:r w:rsidRPr="009A504A">
        <w:rPr>
          <w:rFonts w:ascii="Albertus Medium" w:hAnsi="Albertus Medium"/>
        </w:rPr>
        <w:t>Kristen Colvey</w:t>
      </w:r>
      <w:r>
        <w:rPr>
          <w:rFonts w:ascii="Albertus Medium" w:hAnsi="Albertus Medium"/>
        </w:rPr>
        <w:t xml:space="preserve"> said that the </w:t>
      </w:r>
      <w:r w:rsidR="009A504A">
        <w:rPr>
          <w:rFonts w:ascii="Albertus Medium" w:hAnsi="Albertus Medium"/>
        </w:rPr>
        <w:t xml:space="preserve">Degree Planner has a Registration tool. </w:t>
      </w:r>
    </w:p>
    <w:p w:rsidR="009A504A" w:rsidRDefault="00303F75" w:rsidP="00677597">
      <w:pPr>
        <w:pStyle w:val="NoSpacing"/>
        <w:numPr>
          <w:ilvl w:val="0"/>
          <w:numId w:val="27"/>
        </w:numPr>
        <w:spacing w:after="60"/>
        <w:ind w:left="432"/>
        <w:rPr>
          <w:rFonts w:ascii="Albertus Medium" w:hAnsi="Albertus Medium"/>
        </w:rPr>
      </w:pPr>
      <w:r>
        <w:rPr>
          <w:rFonts w:ascii="Albertus Medium" w:hAnsi="Albertus Medium"/>
        </w:rPr>
        <w:t>P</w:t>
      </w:r>
      <w:r w:rsidR="009A504A">
        <w:rPr>
          <w:rFonts w:ascii="Albertus Medium" w:hAnsi="Albertus Medium"/>
        </w:rPr>
        <w:t xml:space="preserve">resenters </w:t>
      </w:r>
      <w:r>
        <w:rPr>
          <w:rFonts w:ascii="Albertus Medium" w:hAnsi="Albertus Medium"/>
        </w:rPr>
        <w:t xml:space="preserve">will </w:t>
      </w:r>
      <w:r w:rsidR="009A504A">
        <w:rPr>
          <w:rFonts w:ascii="Albertus Medium" w:hAnsi="Albertus Medium"/>
        </w:rPr>
        <w:t>discuss the new tool on January 31, 2017</w:t>
      </w:r>
      <w:r>
        <w:rPr>
          <w:rFonts w:ascii="Albertus Medium" w:hAnsi="Albertus Medium"/>
        </w:rPr>
        <w:t xml:space="preserve">. </w:t>
      </w:r>
    </w:p>
    <w:p w:rsidR="00677597" w:rsidRDefault="00303F75" w:rsidP="00677597">
      <w:pPr>
        <w:pStyle w:val="NoSpacing"/>
        <w:numPr>
          <w:ilvl w:val="0"/>
          <w:numId w:val="27"/>
        </w:numPr>
        <w:spacing w:after="60"/>
        <w:ind w:left="432"/>
        <w:rPr>
          <w:rFonts w:ascii="Albertus Medium" w:hAnsi="Albertus Medium"/>
        </w:rPr>
      </w:pPr>
      <w:r>
        <w:rPr>
          <w:rFonts w:ascii="Albertus Medium" w:hAnsi="Albertus Medium"/>
        </w:rPr>
        <w:t>Students using Hobson can register via Ed Planning. It will be ready in June to be integrated with our Student Information System (SIS). Hobson</w:t>
      </w:r>
      <w:r w:rsidR="00677597">
        <w:rPr>
          <w:rFonts w:ascii="Albertus Medium" w:hAnsi="Albertus Medium"/>
        </w:rPr>
        <w:t>’s</w:t>
      </w:r>
      <w:r>
        <w:rPr>
          <w:rFonts w:ascii="Albertus Medium" w:hAnsi="Albertus Medium"/>
        </w:rPr>
        <w:t xml:space="preserve"> API is available now, but the programming is not finished.</w:t>
      </w:r>
    </w:p>
    <w:p w:rsidR="00677597" w:rsidRDefault="00303F75" w:rsidP="00677597">
      <w:pPr>
        <w:pStyle w:val="NoSpacing"/>
        <w:ind w:left="432"/>
        <w:rPr>
          <w:rFonts w:ascii="Albertus Medium" w:hAnsi="Albertus Medium"/>
        </w:rPr>
      </w:pPr>
      <w:r w:rsidRPr="00677597">
        <w:rPr>
          <w:rFonts w:ascii="Albertus Medium" w:hAnsi="Albertus Medium"/>
        </w:rPr>
        <w:t>Phase 1</w:t>
      </w:r>
      <w:r w:rsidR="00677597" w:rsidRPr="00677597">
        <w:rPr>
          <w:rFonts w:ascii="Albertus Medium" w:hAnsi="Albertus Medium"/>
        </w:rPr>
        <w:t xml:space="preserve"> </w:t>
      </w:r>
      <w:r w:rsidR="00677597" w:rsidRPr="00677597">
        <w:rPr>
          <w:rFonts w:ascii="Albertus Medium" w:hAnsi="Albertus Medium"/>
        </w:rPr>
        <w:sym w:font="Wingdings" w:char="F0E0"/>
      </w:r>
      <w:r w:rsidR="00677597" w:rsidRPr="00677597">
        <w:rPr>
          <w:rFonts w:ascii="Albertus Medium" w:hAnsi="Albertus Medium"/>
        </w:rPr>
        <w:t xml:space="preserve"> 1-</w:t>
      </w:r>
      <w:r w:rsidRPr="00677597">
        <w:rPr>
          <w:rFonts w:ascii="Albertus Medium" w:hAnsi="Albertus Medium"/>
        </w:rPr>
        <w:t xml:space="preserve">way approach. </w:t>
      </w:r>
    </w:p>
    <w:p w:rsidR="00303F75" w:rsidRPr="00677597" w:rsidRDefault="00677597" w:rsidP="00677597">
      <w:pPr>
        <w:pStyle w:val="NoSpacing"/>
        <w:spacing w:after="60"/>
        <w:ind w:left="432"/>
        <w:rPr>
          <w:rFonts w:ascii="Albertus Medium" w:hAnsi="Albertus Medium"/>
        </w:rPr>
      </w:pPr>
      <w:r>
        <w:rPr>
          <w:rFonts w:ascii="Albertus Medium" w:hAnsi="Albertus Medium"/>
        </w:rPr>
        <w:t xml:space="preserve"> </w:t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 w:rsidR="00303F75" w:rsidRPr="00677597">
        <w:rPr>
          <w:rFonts w:ascii="Albertus Medium" w:hAnsi="Albertus Medium"/>
        </w:rPr>
        <w:t>Pulls information from the Shopping Cart to our SIS, so Students can see their classes.</w:t>
      </w:r>
    </w:p>
    <w:p w:rsidR="00677597" w:rsidRDefault="00303F75" w:rsidP="00677597">
      <w:pPr>
        <w:pStyle w:val="NoSpacing"/>
        <w:ind w:left="432"/>
        <w:rPr>
          <w:rFonts w:ascii="Albertus Medium" w:hAnsi="Albertus Medium"/>
        </w:rPr>
      </w:pPr>
      <w:r>
        <w:rPr>
          <w:rFonts w:ascii="Albertus Medium" w:hAnsi="Albertus Medium"/>
        </w:rPr>
        <w:t xml:space="preserve">Phase 2 </w:t>
      </w:r>
      <w:r w:rsidR="00677597" w:rsidRPr="00677597">
        <w:rPr>
          <w:rFonts w:ascii="Albertus Medium" w:hAnsi="Albertus Medium"/>
        </w:rPr>
        <w:sym w:font="Wingdings" w:char="F0E0"/>
      </w:r>
      <w:r>
        <w:rPr>
          <w:rFonts w:ascii="Albertus Medium" w:hAnsi="Albertus Medium"/>
        </w:rPr>
        <w:t xml:space="preserve"> </w:t>
      </w:r>
      <w:r w:rsidR="00677597">
        <w:rPr>
          <w:rFonts w:ascii="Albertus Medium" w:hAnsi="Albertus Medium"/>
        </w:rPr>
        <w:t>2-</w:t>
      </w:r>
      <w:r>
        <w:rPr>
          <w:rFonts w:ascii="Albertus Medium" w:hAnsi="Albertus Medium"/>
        </w:rPr>
        <w:t>way approach</w:t>
      </w:r>
      <w:r w:rsidR="00677597">
        <w:rPr>
          <w:rFonts w:ascii="Albertus Medium" w:hAnsi="Albertus Medium"/>
        </w:rPr>
        <w:t>.</w:t>
      </w:r>
      <w:r>
        <w:rPr>
          <w:rFonts w:ascii="Albertus Medium" w:hAnsi="Albertus Medium"/>
        </w:rPr>
        <w:t xml:space="preserve"> </w:t>
      </w:r>
    </w:p>
    <w:p w:rsidR="00303F75" w:rsidRDefault="00677597" w:rsidP="00677597">
      <w:pPr>
        <w:pStyle w:val="NoSpacing"/>
        <w:spacing w:after="60"/>
        <w:ind w:left="432"/>
        <w:rPr>
          <w:rFonts w:ascii="Albertus Medium" w:hAnsi="Albertus Medium"/>
        </w:rPr>
      </w:pP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 w:rsidR="00303F75">
        <w:rPr>
          <w:rFonts w:ascii="Albertus Medium" w:hAnsi="Albertus Medium"/>
        </w:rPr>
        <w:t>Should be available in June</w:t>
      </w:r>
      <w:r>
        <w:rPr>
          <w:rFonts w:ascii="Albertus Medium" w:hAnsi="Albertus Medium"/>
        </w:rPr>
        <w:t>.</w:t>
      </w:r>
    </w:p>
    <w:p w:rsidR="00303F75" w:rsidRDefault="00303F75" w:rsidP="00677597">
      <w:pPr>
        <w:pStyle w:val="NoSpacing"/>
        <w:spacing w:after="60"/>
        <w:ind w:left="432"/>
        <w:rPr>
          <w:rFonts w:ascii="Albertus Medium" w:hAnsi="Albertus Medium"/>
        </w:rPr>
      </w:pPr>
      <w:r>
        <w:rPr>
          <w:rFonts w:ascii="Albertus Medium" w:hAnsi="Albertus Medium"/>
        </w:rPr>
        <w:t>Meeting scheduled on Ju</w:t>
      </w:r>
      <w:r w:rsidR="00677597">
        <w:rPr>
          <w:rFonts w:ascii="Albertus Medium" w:hAnsi="Albertus Medium"/>
        </w:rPr>
        <w:t>ne 26, 2017</w:t>
      </w:r>
    </w:p>
    <w:p w:rsidR="009A504A" w:rsidRDefault="00677597" w:rsidP="00677597">
      <w:pPr>
        <w:pStyle w:val="NoSpacing"/>
        <w:numPr>
          <w:ilvl w:val="0"/>
          <w:numId w:val="27"/>
        </w:numPr>
        <w:ind w:left="432"/>
        <w:rPr>
          <w:rFonts w:ascii="Albertus Medium" w:eastAsia="Calibri" w:hAnsi="Albertus Medium"/>
        </w:rPr>
      </w:pPr>
      <w:r>
        <w:rPr>
          <w:rFonts w:ascii="Albertus Medium" w:eastAsia="Calibri" w:hAnsi="Albertus Medium"/>
        </w:rPr>
        <w:t>Not sure if it will work with our system. Not sure if fees are being considered.</w:t>
      </w:r>
    </w:p>
    <w:p w:rsidR="00677597" w:rsidRDefault="00677597" w:rsidP="00677597">
      <w:pPr>
        <w:pStyle w:val="NoSpacing"/>
        <w:rPr>
          <w:rFonts w:ascii="Albertus Medium" w:eastAsia="Calibri" w:hAnsi="Albertus Medium"/>
        </w:rPr>
      </w:pPr>
    </w:p>
    <w:p w:rsidR="00E53757" w:rsidRDefault="00205763" w:rsidP="00E53757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CC"/>
          <w:sz w:val="22"/>
          <w:szCs w:val="22"/>
        </w:rPr>
      </w:pPr>
      <w:r w:rsidRPr="00205763">
        <w:rPr>
          <w:rFonts w:ascii="Albertus Medium" w:hAnsi="Albertus Medium"/>
          <w:b/>
          <w:i/>
          <w:color w:val="0000CC"/>
          <w:sz w:val="22"/>
          <w:szCs w:val="22"/>
        </w:rPr>
        <w:t xml:space="preserve">Students </w:t>
      </w:r>
      <w:r w:rsidR="003928F3">
        <w:rPr>
          <w:rFonts w:ascii="Albertus Medium" w:hAnsi="Albertus Medium"/>
          <w:b/>
          <w:i/>
          <w:color w:val="0000CC"/>
          <w:sz w:val="22"/>
          <w:szCs w:val="22"/>
        </w:rPr>
        <w:t>A</w:t>
      </w:r>
      <w:r w:rsidRPr="00205763">
        <w:rPr>
          <w:rFonts w:ascii="Albertus Medium" w:hAnsi="Albertus Medium"/>
          <w:b/>
          <w:i/>
          <w:color w:val="0000CC"/>
          <w:sz w:val="22"/>
          <w:szCs w:val="22"/>
        </w:rPr>
        <w:t>ctive in Inactive Programs</w:t>
      </w:r>
      <w:r w:rsidR="00874BC1" w:rsidRPr="003253A0">
        <w:rPr>
          <w:rFonts w:ascii="Albertus Medium" w:hAnsi="Albertus Medium"/>
          <w:color w:val="0000CC"/>
          <w:sz w:val="22"/>
          <w:szCs w:val="22"/>
        </w:rPr>
        <w:t xml:space="preserve"> </w:t>
      </w:r>
      <w:r w:rsidR="009A504A">
        <w:rPr>
          <w:rFonts w:ascii="Albertus Medium" w:hAnsi="Albertus Medium"/>
          <w:color w:val="0000CC"/>
          <w:sz w:val="22"/>
          <w:szCs w:val="22"/>
        </w:rPr>
        <w:t>(</w:t>
      </w:r>
      <w:r w:rsidR="009A504A">
        <w:rPr>
          <w:rFonts w:ascii="Albertus Medium" w:hAnsi="Albertus Medium"/>
          <w:color w:val="000000" w:themeColor="text1"/>
          <w:sz w:val="22"/>
          <w:szCs w:val="22"/>
        </w:rPr>
        <w:t>Keith Wurtz, Kristina Heilgeist)</w:t>
      </w:r>
    </w:p>
    <w:p w:rsidR="007927AB" w:rsidRPr="00C90D6B" w:rsidRDefault="00E53757" w:rsidP="00C90D6B">
      <w:pPr>
        <w:pStyle w:val="NoSpacing"/>
        <w:rPr>
          <w:rFonts w:ascii="Albertus Medium" w:hAnsi="Albertus Medium"/>
        </w:rPr>
      </w:pPr>
      <w:r w:rsidRPr="00C90D6B">
        <w:rPr>
          <w:rFonts w:ascii="Albertus Medium" w:hAnsi="Albertus Medium"/>
        </w:rPr>
        <w:t xml:space="preserve">In the </w:t>
      </w:r>
      <w:r w:rsidR="00205763" w:rsidRPr="00C90D6B">
        <w:rPr>
          <w:rFonts w:ascii="Albertus Medium" w:hAnsi="Albertus Medium"/>
        </w:rPr>
        <w:t>Informer Report</w:t>
      </w:r>
      <w:r w:rsidRPr="00C90D6B">
        <w:rPr>
          <w:rFonts w:ascii="Albertus Medium" w:hAnsi="Albertus Medium"/>
        </w:rPr>
        <w:t xml:space="preserve"> titled ‘</w:t>
      </w:r>
      <w:r w:rsidR="00205763" w:rsidRPr="00C90D6B">
        <w:rPr>
          <w:rFonts w:ascii="Albertus Medium" w:hAnsi="Albertus Medium" w:cs="Arial"/>
          <w:i/>
          <w:color w:val="0000CC"/>
        </w:rPr>
        <w:t>Inactive Academic Programs that students have active</w:t>
      </w:r>
      <w:r w:rsidRPr="00C90D6B">
        <w:rPr>
          <w:rFonts w:ascii="Albertus Medium" w:hAnsi="Albertus Medium" w:cs="Arial"/>
        </w:rPr>
        <w:t>’, the inactive p</w:t>
      </w:r>
      <w:r w:rsidR="00205763" w:rsidRPr="00C90D6B">
        <w:rPr>
          <w:rFonts w:ascii="Albertus Medium" w:hAnsi="Albertus Medium"/>
        </w:rPr>
        <w:t xml:space="preserve">rogram </w:t>
      </w:r>
      <w:r w:rsidR="00205763" w:rsidRPr="00C90D6B">
        <w:rPr>
          <w:rFonts w:ascii="Albertus Medium" w:hAnsi="Albertus Medium"/>
          <w:color w:val="0000CC"/>
        </w:rPr>
        <w:t>C.AS.CIS/3DCA</w:t>
      </w:r>
      <w:r w:rsidR="00205763" w:rsidRPr="00C90D6B">
        <w:rPr>
          <w:rFonts w:ascii="Albertus Medium" w:hAnsi="Albertus Medium"/>
        </w:rPr>
        <w:t xml:space="preserve"> has students registered this </w:t>
      </w:r>
      <w:r w:rsidR="00205763" w:rsidRPr="007B5B81">
        <w:rPr>
          <w:rFonts w:ascii="Albertus Medium" w:hAnsi="Albertus Medium"/>
        </w:rPr>
        <w:t>term</w:t>
      </w:r>
      <w:r w:rsidR="007B5B81">
        <w:rPr>
          <w:rFonts w:ascii="Albertus Medium" w:hAnsi="Albertus Medium"/>
        </w:rPr>
        <w:t>,</w:t>
      </w:r>
      <w:r w:rsidR="00205763" w:rsidRPr="007B5B81">
        <w:rPr>
          <w:rFonts w:ascii="Albertus Medium" w:hAnsi="Albertus Medium"/>
        </w:rPr>
        <w:t xml:space="preserve"> and</w:t>
      </w:r>
      <w:r w:rsidR="00205763" w:rsidRPr="00C90D6B">
        <w:rPr>
          <w:rFonts w:ascii="Albertus Medium" w:hAnsi="Albertus Medium"/>
        </w:rPr>
        <w:t xml:space="preserve"> is listed as their Active program.</w:t>
      </w:r>
    </w:p>
    <w:p w:rsidR="00E53757" w:rsidRPr="007927AB" w:rsidRDefault="00E53757" w:rsidP="00C90D6B">
      <w:pPr>
        <w:pStyle w:val="ListParagraph"/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E53757" w:rsidRPr="007927AB" w:rsidRDefault="00E53757" w:rsidP="00C90D6B">
      <w:pPr>
        <w:pStyle w:val="ListParagraph"/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 w:rsidRPr="007927AB">
        <w:rPr>
          <w:rFonts w:ascii="Albertus Medium" w:hAnsi="Albertus Medium"/>
          <w:color w:val="000000" w:themeColor="text1"/>
          <w:sz w:val="22"/>
          <w:szCs w:val="22"/>
        </w:rPr>
        <w:t>Student in inactive programs will need to be referred to Counseling, so that they can be put into an active program.</w:t>
      </w:r>
      <w:r w:rsidR="007927AB" w:rsidRPr="007927AB">
        <w:rPr>
          <w:rFonts w:ascii="Albertus Medium" w:hAnsi="Albertus Medium"/>
          <w:color w:val="000000" w:themeColor="text1"/>
          <w:sz w:val="22"/>
          <w:szCs w:val="22"/>
        </w:rPr>
        <w:t xml:space="preserve"> The problem exist because some </w:t>
      </w:r>
      <w:r w:rsidR="007927AB" w:rsidRPr="007927AB">
        <w:rPr>
          <w:rFonts w:ascii="Albertus Medium" w:eastAsiaTheme="minorHAnsi" w:hAnsi="Albertus Medium"/>
          <w:color w:val="000000" w:themeColor="text1"/>
          <w:sz w:val="22"/>
          <w:szCs w:val="22"/>
          <w:lang w:eastAsia="en-US"/>
        </w:rPr>
        <w:t>programs were never approved by the state.</w:t>
      </w:r>
    </w:p>
    <w:p w:rsidR="00E53757" w:rsidRDefault="00E53757" w:rsidP="00C90D6B">
      <w:pPr>
        <w:pStyle w:val="ListParagraph"/>
        <w:spacing w:before="0" w:after="0"/>
        <w:ind w:left="0"/>
        <w:rPr>
          <w:rFonts w:ascii="Albertus Medium" w:eastAsiaTheme="minorHAnsi" w:hAnsi="Albertus Medium"/>
          <w:color w:val="000000" w:themeColor="text1"/>
          <w:sz w:val="22"/>
          <w:szCs w:val="22"/>
          <w:lang w:eastAsia="en-US"/>
        </w:rPr>
      </w:pPr>
    </w:p>
    <w:p w:rsidR="0070652B" w:rsidRPr="009A504A" w:rsidRDefault="009240AA" w:rsidP="00B9360F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CC"/>
          <w:sz w:val="22"/>
          <w:szCs w:val="22"/>
        </w:rPr>
        <w:t>Residency Status Coding</w:t>
      </w:r>
      <w:r w:rsidR="009A504A">
        <w:rPr>
          <w:rFonts w:ascii="Albertus Medium" w:hAnsi="Albertus Medium"/>
          <w:b/>
          <w:color w:val="0000CC"/>
          <w:sz w:val="22"/>
          <w:szCs w:val="22"/>
        </w:rPr>
        <w:t xml:space="preserve"> </w:t>
      </w:r>
      <w:r w:rsidR="009A504A" w:rsidRPr="009A504A">
        <w:rPr>
          <w:rFonts w:ascii="Albertus Medium" w:hAnsi="Albertus Medium"/>
          <w:color w:val="000000" w:themeColor="text1"/>
          <w:sz w:val="22"/>
          <w:szCs w:val="22"/>
        </w:rPr>
        <w:t>(Keith Wurtz)</w:t>
      </w:r>
      <w:r w:rsidR="00B9360F" w:rsidRPr="009A504A">
        <w:rPr>
          <w:rFonts w:ascii="Albertus Medium" w:hAnsi="Albertus Medium"/>
          <w:color w:val="000000" w:themeColor="text1"/>
          <w:sz w:val="22"/>
          <w:szCs w:val="22"/>
        </w:rPr>
        <w:tab/>
      </w:r>
    </w:p>
    <w:p w:rsidR="00F3174A" w:rsidRPr="0082239D" w:rsidRDefault="009240AA" w:rsidP="007B5B81">
      <w:pPr>
        <w:pStyle w:val="NoSpacing"/>
        <w:spacing w:after="60"/>
        <w:rPr>
          <w:rFonts w:ascii="Albertus Medium" w:hAnsi="Albertus Medium"/>
        </w:rPr>
      </w:pPr>
      <w:r w:rsidRPr="0082239D">
        <w:rPr>
          <w:rFonts w:ascii="Albertus Medium" w:hAnsi="Albertus Medium"/>
        </w:rPr>
        <w:t xml:space="preserve">Currently, the correct residency status is not getting reported to MIS.  </w:t>
      </w:r>
    </w:p>
    <w:p w:rsidR="00F3174A" w:rsidRPr="0082239D" w:rsidRDefault="00F3174A" w:rsidP="007B5B81">
      <w:pPr>
        <w:pStyle w:val="NoSpacing"/>
        <w:rPr>
          <w:rFonts w:ascii="Albertus Medium" w:hAnsi="Albertus Medium"/>
        </w:rPr>
      </w:pPr>
      <w:r w:rsidRPr="0082239D">
        <w:rPr>
          <w:rFonts w:ascii="Albertus Medium" w:hAnsi="Albertus Medium"/>
        </w:rPr>
        <w:t>The attachment summarizes the following.</w:t>
      </w:r>
    </w:p>
    <w:p w:rsidR="00F3174A" w:rsidRPr="0082239D" w:rsidRDefault="00F3174A" w:rsidP="00FA7822">
      <w:pPr>
        <w:pStyle w:val="NoSpacing"/>
        <w:numPr>
          <w:ilvl w:val="0"/>
          <w:numId w:val="16"/>
        </w:numPr>
        <w:spacing w:after="40"/>
        <w:ind w:left="432"/>
        <w:rPr>
          <w:rFonts w:ascii="Albertus Medium" w:hAnsi="Albertus Medium"/>
        </w:rPr>
      </w:pPr>
      <w:r w:rsidRPr="0082239D">
        <w:rPr>
          <w:rFonts w:ascii="Albertus Medium" w:hAnsi="Albertus Medium"/>
        </w:rPr>
        <w:t>C</w:t>
      </w:r>
      <w:r w:rsidR="009240AA" w:rsidRPr="0082239D">
        <w:rPr>
          <w:rFonts w:ascii="Albertus Medium" w:hAnsi="Albertus Medium"/>
        </w:rPr>
        <w:t>urrent process of assigning residency status codes</w:t>
      </w:r>
      <w:r w:rsidRPr="0082239D">
        <w:rPr>
          <w:rFonts w:ascii="Albertus Medium" w:hAnsi="Albertus Medium"/>
        </w:rPr>
        <w:t>.</w:t>
      </w:r>
    </w:p>
    <w:p w:rsidR="009B3194" w:rsidRDefault="00F3174A" w:rsidP="00365EE0">
      <w:pPr>
        <w:pStyle w:val="NoSpacing"/>
        <w:numPr>
          <w:ilvl w:val="0"/>
          <w:numId w:val="16"/>
        </w:numPr>
        <w:spacing w:after="40"/>
        <w:ind w:left="432"/>
        <w:rPr>
          <w:rFonts w:ascii="Albertus Medium" w:hAnsi="Albertus Medium"/>
        </w:rPr>
      </w:pPr>
      <w:r w:rsidRPr="0082239D">
        <w:rPr>
          <w:rFonts w:ascii="Albertus Medium" w:hAnsi="Albertus Medium"/>
        </w:rPr>
        <w:t>R</w:t>
      </w:r>
      <w:r w:rsidR="009240AA" w:rsidRPr="0082239D">
        <w:rPr>
          <w:rFonts w:ascii="Albertus Medium" w:hAnsi="Albertus Medium"/>
        </w:rPr>
        <w:t>ecommendation for how to assign residency status codes</w:t>
      </w:r>
      <w:r w:rsidRPr="0082239D">
        <w:rPr>
          <w:rFonts w:ascii="Albertus Medium" w:hAnsi="Albertus Medium"/>
        </w:rPr>
        <w:t>.</w:t>
      </w:r>
    </w:p>
    <w:p w:rsidR="00365EE0" w:rsidRPr="00365EE0" w:rsidRDefault="00365EE0" w:rsidP="00365EE0">
      <w:pPr>
        <w:pStyle w:val="NoSpacing"/>
        <w:numPr>
          <w:ilvl w:val="0"/>
          <w:numId w:val="16"/>
        </w:numPr>
        <w:spacing w:after="40"/>
        <w:ind w:left="432"/>
        <w:rPr>
          <w:rFonts w:ascii="Albertus Medium" w:hAnsi="Albertus Medium"/>
        </w:rPr>
      </w:pPr>
    </w:p>
    <w:p w:rsidR="00365EE0" w:rsidRDefault="00365EE0" w:rsidP="007B5B81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F3174A" w:rsidRPr="007927AB" w:rsidRDefault="009B3194" w:rsidP="007B5B81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 w:rsidRPr="007927AB">
        <w:rPr>
          <w:rFonts w:ascii="Albertus Medium" w:hAnsi="Albertus Medium"/>
          <w:color w:val="000000" w:themeColor="text1"/>
          <w:sz w:val="22"/>
          <w:szCs w:val="22"/>
        </w:rPr>
        <w:lastRenderedPageBreak/>
        <w:t>Current Practice:</w:t>
      </w:r>
    </w:p>
    <w:p w:rsidR="00F3174A" w:rsidRPr="0082239D" w:rsidRDefault="007927AB" w:rsidP="00FA7822">
      <w:pPr>
        <w:pStyle w:val="NoSpacing"/>
        <w:numPr>
          <w:ilvl w:val="0"/>
          <w:numId w:val="17"/>
        </w:numPr>
        <w:spacing w:after="40"/>
        <w:ind w:left="432"/>
        <w:rPr>
          <w:rFonts w:ascii="Albertus Medium" w:hAnsi="Albertus Medium"/>
        </w:rPr>
      </w:pPr>
      <w:r>
        <w:rPr>
          <w:rFonts w:ascii="Albertus Medium" w:hAnsi="Albertus Medium"/>
        </w:rPr>
        <w:t xml:space="preserve">The </w:t>
      </w:r>
      <w:r w:rsidR="00F3174A" w:rsidRPr="0082239D">
        <w:rPr>
          <w:rFonts w:ascii="Albertus Medium" w:hAnsi="Albertus Medium"/>
        </w:rPr>
        <w:t>St</w:t>
      </w:r>
      <w:r>
        <w:rPr>
          <w:rFonts w:ascii="Albertus Medium" w:hAnsi="Albertus Medium"/>
        </w:rPr>
        <w:t xml:space="preserve">udent is determined to be a California </w:t>
      </w:r>
      <w:r w:rsidR="00F3174A" w:rsidRPr="0082239D">
        <w:rPr>
          <w:rFonts w:ascii="Albertus Medium" w:hAnsi="Albertus Medium"/>
        </w:rPr>
        <w:t>resident (these students are imported as 50000)</w:t>
      </w:r>
      <w:r>
        <w:rPr>
          <w:rFonts w:ascii="Albertus Medium" w:hAnsi="Albertus Medium"/>
        </w:rPr>
        <w:t>.</w:t>
      </w:r>
    </w:p>
    <w:p w:rsidR="00F3174A" w:rsidRPr="0082239D" w:rsidRDefault="007927AB" w:rsidP="00FA7822">
      <w:pPr>
        <w:pStyle w:val="NoSpacing"/>
        <w:numPr>
          <w:ilvl w:val="0"/>
          <w:numId w:val="17"/>
        </w:numPr>
        <w:spacing w:after="40"/>
        <w:ind w:left="432"/>
        <w:rPr>
          <w:rFonts w:ascii="Albertus Medium" w:hAnsi="Albertus Medium"/>
        </w:rPr>
      </w:pPr>
      <w:r>
        <w:rPr>
          <w:rFonts w:ascii="Albertus Medium" w:hAnsi="Albertus Medium"/>
        </w:rPr>
        <w:t xml:space="preserve">The </w:t>
      </w:r>
      <w:r w:rsidR="00F3174A" w:rsidRPr="0082239D">
        <w:rPr>
          <w:rFonts w:ascii="Albertus Medium" w:hAnsi="Albertus Medium"/>
        </w:rPr>
        <w:t>Student may be a C</w:t>
      </w:r>
      <w:r>
        <w:rPr>
          <w:rFonts w:ascii="Albertus Medium" w:hAnsi="Albertus Medium"/>
        </w:rPr>
        <w:t xml:space="preserve">alifornia </w:t>
      </w:r>
      <w:r w:rsidR="00F3174A" w:rsidRPr="0082239D">
        <w:rPr>
          <w:rFonts w:ascii="Albertus Medium" w:hAnsi="Albertus Medium"/>
        </w:rPr>
        <w:t>resident, but further verification is required (these students are imported as 80000 until they provide proof of residency)</w:t>
      </w:r>
      <w:r>
        <w:rPr>
          <w:rFonts w:ascii="Albertus Medium" w:hAnsi="Albertus Medium"/>
        </w:rPr>
        <w:t>.</w:t>
      </w:r>
    </w:p>
    <w:p w:rsidR="00F3174A" w:rsidRPr="0082239D" w:rsidRDefault="007927AB" w:rsidP="00FA7822">
      <w:pPr>
        <w:pStyle w:val="NoSpacing"/>
        <w:numPr>
          <w:ilvl w:val="0"/>
          <w:numId w:val="17"/>
        </w:numPr>
        <w:spacing w:after="40"/>
        <w:ind w:left="432"/>
        <w:rPr>
          <w:rFonts w:ascii="Albertus Medium" w:hAnsi="Albertus Medium"/>
        </w:rPr>
      </w:pPr>
      <w:r>
        <w:rPr>
          <w:rFonts w:ascii="Albertus Medium" w:hAnsi="Albertus Medium"/>
        </w:rPr>
        <w:t xml:space="preserve">The </w:t>
      </w:r>
      <w:r w:rsidR="00F3174A" w:rsidRPr="0082239D">
        <w:rPr>
          <w:rFonts w:ascii="Albertus Medium" w:hAnsi="Albertus Medium"/>
        </w:rPr>
        <w:t>Student is determined not to be a C</w:t>
      </w:r>
      <w:r>
        <w:rPr>
          <w:rFonts w:ascii="Albertus Medium" w:hAnsi="Albertus Medium"/>
        </w:rPr>
        <w:t xml:space="preserve">alifornia </w:t>
      </w:r>
      <w:r w:rsidR="00F3174A" w:rsidRPr="0082239D">
        <w:rPr>
          <w:rFonts w:ascii="Albertus Medium" w:hAnsi="Albertus Medium"/>
        </w:rPr>
        <w:t>resident (these students are coded as 80000)</w:t>
      </w:r>
      <w:r>
        <w:rPr>
          <w:rFonts w:ascii="Albertus Medium" w:hAnsi="Albertus Medium"/>
        </w:rPr>
        <w:t>.</w:t>
      </w:r>
    </w:p>
    <w:p w:rsidR="00F3174A" w:rsidRPr="0082239D" w:rsidRDefault="00F3174A" w:rsidP="00FA7822">
      <w:pPr>
        <w:spacing w:before="240"/>
        <w:rPr>
          <w:rFonts w:ascii="Albertus Medium" w:hAnsi="Albertus Medium"/>
          <w:color w:val="000000" w:themeColor="text1"/>
          <w:sz w:val="22"/>
          <w:szCs w:val="22"/>
        </w:rPr>
      </w:pPr>
      <w:r w:rsidRPr="0082239D">
        <w:rPr>
          <w:rFonts w:ascii="Albertus Medium" w:hAnsi="Albertus Medium"/>
          <w:color w:val="000000" w:themeColor="text1"/>
          <w:sz w:val="22"/>
          <w:szCs w:val="22"/>
        </w:rPr>
        <w:t>FYI – in Colleague, the code 80000 has a description of “</w:t>
      </w:r>
      <w:proofErr w:type="spellStart"/>
      <w:r w:rsidRPr="0082239D">
        <w:rPr>
          <w:rFonts w:ascii="Albertus Medium" w:hAnsi="Albertus Medium"/>
          <w:color w:val="000000" w:themeColor="text1"/>
          <w:sz w:val="22"/>
          <w:szCs w:val="22"/>
        </w:rPr>
        <w:t>Unkown</w:t>
      </w:r>
      <w:proofErr w:type="spellEnd"/>
      <w:r w:rsidRPr="0082239D">
        <w:rPr>
          <w:rFonts w:ascii="Albertus Medium" w:hAnsi="Albertus Medium"/>
          <w:color w:val="000000" w:themeColor="text1"/>
          <w:sz w:val="22"/>
          <w:szCs w:val="22"/>
        </w:rPr>
        <w:t xml:space="preserve"> or not collected” which is why it has been used for both codes 2 and 3 from Open</w:t>
      </w:r>
      <w:r w:rsidR="007927AB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Pr="0082239D">
        <w:rPr>
          <w:rFonts w:ascii="Albertus Medium" w:hAnsi="Albertus Medium"/>
          <w:color w:val="000000" w:themeColor="text1"/>
          <w:sz w:val="22"/>
          <w:szCs w:val="22"/>
        </w:rPr>
        <w:t>CCC Apply.</w:t>
      </w:r>
    </w:p>
    <w:p w:rsidR="009B3194" w:rsidRPr="0082239D" w:rsidRDefault="009B3194" w:rsidP="00FA7822">
      <w:pPr>
        <w:pStyle w:val="ListParagraph"/>
        <w:numPr>
          <w:ilvl w:val="0"/>
          <w:numId w:val="18"/>
        </w:numPr>
        <w:spacing w:before="0" w:after="80"/>
        <w:ind w:left="432"/>
        <w:rPr>
          <w:rFonts w:ascii="Albertus Medium" w:eastAsiaTheme="minorHAnsi" w:hAnsi="Albertus Medium"/>
          <w:color w:val="000000" w:themeColor="text1"/>
          <w:sz w:val="22"/>
          <w:szCs w:val="22"/>
          <w:lang w:eastAsia="en-US"/>
        </w:rPr>
      </w:pPr>
      <w:r w:rsidRPr="0082239D">
        <w:rPr>
          <w:rFonts w:ascii="Albertus Medium" w:hAnsi="Albertus Medium"/>
          <w:color w:val="000000" w:themeColor="text1"/>
          <w:sz w:val="22"/>
          <w:szCs w:val="22"/>
        </w:rPr>
        <w:t xml:space="preserve">In MIS, </w:t>
      </w:r>
      <w:r w:rsidR="007927AB">
        <w:rPr>
          <w:rFonts w:ascii="Albertus Medium" w:hAnsi="Albertus Medium"/>
          <w:color w:val="000000" w:themeColor="text1"/>
          <w:sz w:val="22"/>
          <w:szCs w:val="22"/>
        </w:rPr>
        <w:t>r</w:t>
      </w:r>
      <w:r w:rsidRPr="0082239D">
        <w:rPr>
          <w:rFonts w:ascii="Albertus Medium" w:hAnsi="Albertus Medium"/>
          <w:color w:val="000000" w:themeColor="text1"/>
          <w:sz w:val="22"/>
          <w:szCs w:val="22"/>
        </w:rPr>
        <w:t xml:space="preserve">esident </w:t>
      </w:r>
      <w:r w:rsidR="007927AB">
        <w:rPr>
          <w:rFonts w:ascii="Albertus Medium" w:hAnsi="Albertus Medium"/>
          <w:color w:val="000000" w:themeColor="text1"/>
          <w:sz w:val="22"/>
          <w:szCs w:val="22"/>
        </w:rPr>
        <w:t>s</w:t>
      </w:r>
      <w:r w:rsidRPr="0082239D">
        <w:rPr>
          <w:rFonts w:ascii="Albertus Medium" w:hAnsi="Albertus Medium"/>
          <w:color w:val="000000" w:themeColor="text1"/>
          <w:sz w:val="22"/>
          <w:szCs w:val="22"/>
        </w:rPr>
        <w:t xml:space="preserve">tatus is reported in the SB09.  </w:t>
      </w:r>
    </w:p>
    <w:p w:rsidR="009B3194" w:rsidRPr="0082239D" w:rsidRDefault="009B3194" w:rsidP="00FA7822">
      <w:pPr>
        <w:pStyle w:val="ListParagraph"/>
        <w:numPr>
          <w:ilvl w:val="0"/>
          <w:numId w:val="18"/>
        </w:numPr>
        <w:spacing w:before="0"/>
        <w:ind w:left="432"/>
        <w:rPr>
          <w:rFonts w:ascii="Albertus Medium" w:eastAsiaTheme="minorHAnsi" w:hAnsi="Albertus Medium"/>
          <w:color w:val="000000" w:themeColor="text1"/>
          <w:sz w:val="22"/>
          <w:szCs w:val="22"/>
          <w:lang w:eastAsia="en-US"/>
        </w:rPr>
      </w:pPr>
      <w:r w:rsidRPr="0082239D">
        <w:rPr>
          <w:rFonts w:ascii="Albertus Medium" w:hAnsi="Albertus Medium"/>
          <w:color w:val="000000" w:themeColor="text1"/>
          <w:sz w:val="22"/>
          <w:szCs w:val="22"/>
        </w:rPr>
        <w:t>The categories for resident status in MIS include the following:</w:t>
      </w:r>
    </w:p>
    <w:p w:rsidR="009B3194" w:rsidRPr="007927AB" w:rsidRDefault="009B3194" w:rsidP="00FA7822">
      <w:pPr>
        <w:spacing w:before="0" w:after="0"/>
        <w:ind w:left="432"/>
        <w:rPr>
          <w:rFonts w:ascii="Albertus Medium" w:hAnsi="Albertus Medium"/>
          <w:color w:val="000000" w:themeColor="text1"/>
          <w:sz w:val="22"/>
          <w:szCs w:val="22"/>
        </w:rPr>
      </w:pPr>
      <w:r w:rsidRPr="007927AB">
        <w:rPr>
          <w:rFonts w:ascii="Albertus Medium" w:hAnsi="Albertus Medium"/>
          <w:color w:val="000000" w:themeColor="text1"/>
          <w:sz w:val="22"/>
          <w:szCs w:val="22"/>
        </w:rPr>
        <w:t>50000 – California resident</w:t>
      </w:r>
    </w:p>
    <w:p w:rsidR="009B3194" w:rsidRPr="007927AB" w:rsidRDefault="009B3194" w:rsidP="00FA7822">
      <w:pPr>
        <w:spacing w:before="0" w:after="0"/>
        <w:ind w:left="432"/>
        <w:rPr>
          <w:rFonts w:ascii="Albertus Medium" w:hAnsi="Albertus Medium"/>
          <w:color w:val="000000" w:themeColor="text1"/>
          <w:sz w:val="22"/>
          <w:szCs w:val="22"/>
        </w:rPr>
      </w:pPr>
      <w:r w:rsidRPr="007927AB">
        <w:rPr>
          <w:rFonts w:ascii="Albertus Medium" w:hAnsi="Albertus Medium"/>
          <w:color w:val="000000" w:themeColor="text1"/>
          <w:sz w:val="22"/>
          <w:szCs w:val="22"/>
        </w:rPr>
        <w:t>600SS – US resident in a state other than California, SS is replaced with the state code.</w:t>
      </w:r>
    </w:p>
    <w:p w:rsidR="009B3194" w:rsidRPr="007927AB" w:rsidRDefault="009B3194" w:rsidP="00FA7822">
      <w:pPr>
        <w:spacing w:before="0" w:after="0"/>
        <w:ind w:left="432"/>
        <w:rPr>
          <w:rFonts w:ascii="Albertus Medium" w:hAnsi="Albertus Medium"/>
          <w:color w:val="000000" w:themeColor="text1"/>
          <w:sz w:val="22"/>
          <w:szCs w:val="22"/>
          <w:highlight w:val="yellow"/>
        </w:rPr>
      </w:pPr>
      <w:r w:rsidRPr="007927AB">
        <w:rPr>
          <w:rFonts w:ascii="Albertus Medium" w:hAnsi="Albertus Medium"/>
          <w:color w:val="000000" w:themeColor="text1"/>
          <w:sz w:val="22"/>
          <w:szCs w:val="22"/>
          <w:highlight w:val="yellow"/>
        </w:rPr>
        <w:t>6XXXX – The state is unknown</w:t>
      </w:r>
    </w:p>
    <w:p w:rsidR="00197284" w:rsidRDefault="009B3194" w:rsidP="00FA7822">
      <w:pPr>
        <w:spacing w:before="0" w:after="240"/>
        <w:ind w:left="432"/>
        <w:rPr>
          <w:rFonts w:ascii="Albertus Medium" w:hAnsi="Albertus Medium"/>
          <w:color w:val="000000" w:themeColor="text1"/>
          <w:sz w:val="22"/>
          <w:szCs w:val="22"/>
        </w:rPr>
      </w:pPr>
      <w:r w:rsidRPr="007927AB">
        <w:rPr>
          <w:rFonts w:ascii="Albertus Medium" w:hAnsi="Albertus Medium"/>
          <w:color w:val="000000" w:themeColor="text1"/>
          <w:sz w:val="22"/>
          <w:szCs w:val="22"/>
        </w:rPr>
        <w:t>8XXXX – The student is from a foreign country.</w:t>
      </w:r>
    </w:p>
    <w:p w:rsidR="00197284" w:rsidRDefault="00197284" w:rsidP="00197284">
      <w:pPr>
        <w:pStyle w:val="ListParagraph"/>
        <w:spacing w:before="0" w:after="0"/>
        <w:ind w:left="144"/>
        <w:rPr>
          <w:rFonts w:ascii="Albertus Medium" w:hAnsi="Albertus Medium"/>
          <w:color w:val="000000" w:themeColor="text1"/>
          <w:sz w:val="22"/>
          <w:szCs w:val="22"/>
        </w:rPr>
      </w:pPr>
    </w:p>
    <w:p w:rsidR="000A51E4" w:rsidRDefault="000A51E4" w:rsidP="00197284">
      <w:pPr>
        <w:pStyle w:val="ListParagraph"/>
        <w:spacing w:before="0" w:after="0"/>
        <w:ind w:left="144"/>
        <w:rPr>
          <w:rFonts w:ascii="Albertus Medium" w:hAnsi="Albertus Medium"/>
          <w:color w:val="000000" w:themeColor="text1"/>
          <w:sz w:val="22"/>
          <w:szCs w:val="22"/>
        </w:rPr>
        <w:sectPr w:rsidR="000A51E4" w:rsidSect="00E53F10">
          <w:headerReference w:type="default" r:id="rId8"/>
          <w:footerReference w:type="default" r:id="rId9"/>
          <w:pgSz w:w="12240" w:h="15840"/>
          <w:pgMar w:top="259" w:right="1008" w:bottom="720" w:left="1008" w:header="720" w:footer="720" w:gutter="0"/>
          <w:cols w:space="720"/>
          <w:docGrid w:linePitch="360"/>
        </w:sectPr>
      </w:pPr>
    </w:p>
    <w:p w:rsidR="00197284" w:rsidRDefault="00197284" w:rsidP="00197284">
      <w:pPr>
        <w:pStyle w:val="ListParagraph"/>
        <w:spacing w:before="0" w:after="0"/>
        <w:ind w:left="144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color w:val="000000" w:themeColor="text1"/>
          <w:sz w:val="22"/>
          <w:szCs w:val="22"/>
        </w:rPr>
        <w:t>Residency Status</w:t>
      </w:r>
    </w:p>
    <w:p w:rsidR="00197284" w:rsidRDefault="00197284" w:rsidP="00197284">
      <w:pPr>
        <w:pStyle w:val="ListParagraph"/>
        <w:spacing w:before="0" w:after="0"/>
        <w:ind w:left="144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54668FF4" wp14:editId="0046B995">
            <wp:extent cx="2250374" cy="25937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9771" cy="265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284" w:rsidRDefault="00197284" w:rsidP="00197284">
      <w:pPr>
        <w:pStyle w:val="ListParagraph"/>
        <w:spacing w:before="0" w:after="0"/>
        <w:ind w:left="144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color w:val="000000" w:themeColor="text1"/>
          <w:sz w:val="22"/>
          <w:szCs w:val="22"/>
        </w:rPr>
        <w:t>…</w:t>
      </w:r>
    </w:p>
    <w:p w:rsidR="00197284" w:rsidRDefault="00197284" w:rsidP="00197284">
      <w:pPr>
        <w:pStyle w:val="ListParagraph"/>
        <w:spacing w:before="0" w:after="0"/>
        <w:ind w:left="144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2145A7B9" wp14:editId="303B70B4">
            <wp:extent cx="2250374" cy="276500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3139" cy="282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284" w:rsidRPr="007476E4" w:rsidRDefault="00197284" w:rsidP="007476E4">
      <w:pPr>
        <w:pStyle w:val="ListParagraph"/>
        <w:spacing w:before="0" w:after="0"/>
        <w:ind w:left="144"/>
        <w:rPr>
          <w:rFonts w:ascii="Albertus Medium" w:hAnsi="Albertus Medium"/>
          <w:color w:val="000000" w:themeColor="text1"/>
          <w:sz w:val="22"/>
          <w:szCs w:val="22"/>
        </w:rPr>
        <w:sectPr w:rsidR="00197284" w:rsidRPr="007476E4" w:rsidSect="00197284">
          <w:type w:val="continuous"/>
          <w:pgSz w:w="12240" w:h="15840"/>
          <w:pgMar w:top="259" w:right="1008" w:bottom="720" w:left="1008" w:header="720" w:footer="720" w:gutter="0"/>
          <w:cols w:num="2" w:space="720"/>
          <w:docGrid w:linePitch="360"/>
        </w:sectPr>
      </w:pPr>
    </w:p>
    <w:p w:rsidR="009240AA" w:rsidRDefault="009240AA" w:rsidP="007476E4">
      <w:pPr>
        <w:pStyle w:val="PlainText"/>
        <w:ind w:left="720"/>
      </w:pPr>
    </w:p>
    <w:p w:rsidR="007476E4" w:rsidRPr="007476E4" w:rsidRDefault="007476E4" w:rsidP="00342851">
      <w:pPr>
        <w:pStyle w:val="PlainText"/>
        <w:spacing w:after="60"/>
        <w:rPr>
          <w:i/>
          <w:color w:val="0000CC"/>
        </w:rPr>
      </w:pPr>
      <w:r w:rsidRPr="007476E4">
        <w:rPr>
          <w:i/>
          <w:color w:val="0000CC"/>
        </w:rPr>
        <w:t xml:space="preserve">Temporary Solution: </w:t>
      </w:r>
    </w:p>
    <w:p w:rsidR="007476E4" w:rsidRDefault="007476E4" w:rsidP="00342851">
      <w:pPr>
        <w:pStyle w:val="PlainText"/>
      </w:pPr>
      <w:r>
        <w:t>Create a HelpDesk Ticket</w:t>
      </w:r>
      <w:r w:rsidR="00C90D6B">
        <w:t>.</w:t>
      </w:r>
      <w:r>
        <w:t xml:space="preserve"> </w:t>
      </w:r>
    </w:p>
    <w:p w:rsidR="007476E4" w:rsidRDefault="007476E4" w:rsidP="00342851">
      <w:pPr>
        <w:pStyle w:val="PlainText"/>
        <w:numPr>
          <w:ilvl w:val="0"/>
          <w:numId w:val="20"/>
        </w:numPr>
        <w:spacing w:after="40"/>
      </w:pPr>
      <w:r>
        <w:t xml:space="preserve">Change the residency status from 80000 to 6xxxx when the code is 2 or 3.  </w:t>
      </w:r>
    </w:p>
    <w:p w:rsidR="007476E4" w:rsidRDefault="007476E4" w:rsidP="00342851">
      <w:pPr>
        <w:pStyle w:val="PlainText"/>
        <w:numPr>
          <w:ilvl w:val="0"/>
          <w:numId w:val="20"/>
        </w:numPr>
      </w:pPr>
      <w:r>
        <w:t>Billing rules will need to be changed</w:t>
      </w:r>
    </w:p>
    <w:p w:rsidR="007476E4" w:rsidRDefault="007476E4" w:rsidP="007476E4">
      <w:pPr>
        <w:pStyle w:val="PlainText"/>
        <w:ind w:left="432"/>
      </w:pPr>
    </w:p>
    <w:p w:rsidR="007476E4" w:rsidRPr="007476E4" w:rsidRDefault="007476E4" w:rsidP="00342851">
      <w:pPr>
        <w:pStyle w:val="PlainText"/>
        <w:spacing w:after="60"/>
        <w:rPr>
          <w:i/>
          <w:color w:val="0000CC"/>
        </w:rPr>
      </w:pPr>
      <w:r w:rsidRPr="007476E4">
        <w:rPr>
          <w:i/>
          <w:color w:val="0000CC"/>
        </w:rPr>
        <w:t xml:space="preserve">Permanent Solution: </w:t>
      </w:r>
    </w:p>
    <w:p w:rsidR="007476E4" w:rsidRDefault="007476E4" w:rsidP="00342851">
      <w:pPr>
        <w:pStyle w:val="PlainText"/>
      </w:pPr>
      <w:r>
        <w:t xml:space="preserve">Create a Project Request to change the import process. </w:t>
      </w:r>
    </w:p>
    <w:p w:rsidR="007476E4" w:rsidRDefault="007476E4" w:rsidP="00342851">
      <w:pPr>
        <w:pStyle w:val="PlainText"/>
        <w:numPr>
          <w:ilvl w:val="0"/>
          <w:numId w:val="21"/>
        </w:numPr>
        <w:spacing w:after="40"/>
      </w:pPr>
      <w:r>
        <w:t>Code 2</w:t>
      </w:r>
      <w:r w:rsidR="00342851">
        <w:t xml:space="preserve"> </w:t>
      </w:r>
      <w:r w:rsidR="00342851">
        <w:sym w:font="Wingdings" w:char="F0E0"/>
      </w:r>
      <w:r>
        <w:t xml:space="preserve"> Possible California Residents (verification needed)</w:t>
      </w:r>
    </w:p>
    <w:p w:rsidR="007476E4" w:rsidRDefault="007476E4" w:rsidP="00342851">
      <w:pPr>
        <w:pStyle w:val="PlainText"/>
        <w:numPr>
          <w:ilvl w:val="0"/>
          <w:numId w:val="21"/>
        </w:numPr>
        <w:spacing w:after="40"/>
      </w:pPr>
      <w:r>
        <w:t>Code 3</w:t>
      </w:r>
      <w:r w:rsidR="00342851">
        <w:t xml:space="preserve"> </w:t>
      </w:r>
      <w:r w:rsidR="00342851">
        <w:sym w:font="Wingdings" w:char="F0E0"/>
      </w:r>
      <w:r>
        <w:t xml:space="preserve"> International based on M1 Type or F1 VISA status or Non-California </w:t>
      </w:r>
      <w:r w:rsidR="00C90D6B">
        <w:t>Resident</w:t>
      </w:r>
      <w:r w:rsidR="00FA7822">
        <w:t>.</w:t>
      </w:r>
    </w:p>
    <w:p w:rsidR="00C90D6B" w:rsidRDefault="00C90D6B" w:rsidP="00342851">
      <w:pPr>
        <w:pStyle w:val="PlainText"/>
        <w:numPr>
          <w:ilvl w:val="0"/>
          <w:numId w:val="21"/>
        </w:numPr>
        <w:spacing w:after="40"/>
      </w:pPr>
      <w:r>
        <w:t>Look at other fields returned by CCC</w:t>
      </w:r>
      <w:r w:rsidR="00FA7822">
        <w:t xml:space="preserve"> </w:t>
      </w:r>
      <w:r>
        <w:t>Apply to establish the status.</w:t>
      </w:r>
    </w:p>
    <w:p w:rsidR="00C90D6B" w:rsidRDefault="00C90D6B" w:rsidP="00342851">
      <w:pPr>
        <w:pStyle w:val="PlainText"/>
        <w:numPr>
          <w:ilvl w:val="0"/>
          <w:numId w:val="21"/>
        </w:numPr>
        <w:spacing w:after="40"/>
      </w:pPr>
      <w:r>
        <w:t>Existing students will keep their 80000 code.</w:t>
      </w:r>
    </w:p>
    <w:p w:rsidR="00C90D6B" w:rsidRDefault="00C90D6B" w:rsidP="00342851">
      <w:pPr>
        <w:pStyle w:val="PlainText"/>
        <w:numPr>
          <w:ilvl w:val="0"/>
          <w:numId w:val="21"/>
        </w:numPr>
        <w:spacing w:after="40"/>
      </w:pPr>
      <w:r>
        <w:t>AB540 Students can be 50000, 6XXXX, or 80000.</w:t>
      </w:r>
    </w:p>
    <w:p w:rsidR="00D40C1D" w:rsidRPr="003253A0" w:rsidRDefault="00026BBD" w:rsidP="00D40C1D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CC"/>
          <w:sz w:val="22"/>
          <w:szCs w:val="22"/>
        </w:rPr>
        <w:t>Miscellaneous Topic</w:t>
      </w:r>
      <w:r w:rsidR="00D40C1D" w:rsidRPr="00EB7F88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 w:rsidR="00D40C1D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342851" w:rsidRDefault="00026BBD" w:rsidP="0023604B">
      <w:pPr>
        <w:pStyle w:val="PlainText"/>
        <w:numPr>
          <w:ilvl w:val="0"/>
          <w:numId w:val="31"/>
        </w:numPr>
        <w:ind w:left="360"/>
      </w:pPr>
      <w:r>
        <w:t xml:space="preserve">Yancie Carter would like to </w:t>
      </w:r>
      <w:r w:rsidR="0064028B">
        <w:t xml:space="preserve">have </w:t>
      </w:r>
      <w:r w:rsidR="00342851">
        <w:t xml:space="preserve">the following changes </w:t>
      </w:r>
      <w:r w:rsidR="0023604B">
        <w:t xml:space="preserve">made </w:t>
      </w:r>
      <w:r w:rsidR="0064028B">
        <w:t>to the Welcome Letter</w:t>
      </w:r>
      <w:r w:rsidR="00342851">
        <w:t>.</w:t>
      </w:r>
      <w:r w:rsidR="0064028B">
        <w:t xml:space="preserve"> </w:t>
      </w:r>
    </w:p>
    <w:p w:rsidR="00342851" w:rsidRDefault="00342851" w:rsidP="0023604B">
      <w:pPr>
        <w:pStyle w:val="PlainText"/>
        <w:numPr>
          <w:ilvl w:val="0"/>
          <w:numId w:val="30"/>
        </w:numPr>
        <w:ind w:left="792"/>
      </w:pPr>
      <w:r>
        <w:t>Add a l</w:t>
      </w:r>
      <w:r w:rsidR="0064028B">
        <w:t>ink</w:t>
      </w:r>
      <w:r>
        <w:t xml:space="preserve"> to n</w:t>
      </w:r>
      <w:r w:rsidR="002C60DB">
        <w:t xml:space="preserve">ew </w:t>
      </w:r>
      <w:r>
        <w:t>p</w:t>
      </w:r>
      <w:r w:rsidR="002C60DB">
        <w:t xml:space="preserve">erson </w:t>
      </w:r>
      <w:r>
        <w:t>o</w:t>
      </w:r>
      <w:r w:rsidR="002C60DB">
        <w:t>rientation</w:t>
      </w:r>
      <w:r>
        <w:t xml:space="preserve"> (Cynosure)</w:t>
      </w:r>
      <w:r w:rsidR="00026BBD">
        <w:t xml:space="preserve"> </w:t>
      </w:r>
    </w:p>
    <w:p w:rsidR="0064028B" w:rsidRDefault="00342851" w:rsidP="0023604B">
      <w:pPr>
        <w:pStyle w:val="PlainText"/>
        <w:numPr>
          <w:ilvl w:val="0"/>
          <w:numId w:val="30"/>
        </w:numPr>
        <w:spacing w:after="120"/>
        <w:ind w:left="792"/>
      </w:pPr>
      <w:r>
        <w:t>T</w:t>
      </w:r>
      <w:r w:rsidR="0064028B">
        <w:t>rigger</w:t>
      </w:r>
      <w:r>
        <w:t xml:space="preserve"> transmission </w:t>
      </w:r>
      <w:r w:rsidR="00D5425B">
        <w:t xml:space="preserve">of the Welcome Letter </w:t>
      </w:r>
      <w:r>
        <w:t>via c</w:t>
      </w:r>
      <w:r w:rsidR="0064028B">
        <w:t>omm</w:t>
      </w:r>
      <w:r>
        <w:t>unication c</w:t>
      </w:r>
      <w:r w:rsidR="0064028B">
        <w:t>odes</w:t>
      </w:r>
      <w:r w:rsidR="00344130">
        <w:t xml:space="preserve"> </w:t>
      </w:r>
    </w:p>
    <w:p w:rsidR="00D40C1D" w:rsidRDefault="00026BBD" w:rsidP="0023604B">
      <w:pPr>
        <w:pStyle w:val="PlainText"/>
        <w:spacing w:after="240"/>
        <w:ind w:left="432"/>
      </w:pPr>
      <w:r>
        <w:t>HelpDesk Ticket will be created.</w:t>
      </w:r>
    </w:p>
    <w:p w:rsidR="007B5B81" w:rsidRDefault="007B5B81" w:rsidP="007476E4">
      <w:pPr>
        <w:pStyle w:val="PlainText"/>
        <w:ind w:left="144"/>
      </w:pPr>
    </w:p>
    <w:p w:rsidR="007476E4" w:rsidRDefault="00D40C1D" w:rsidP="0023604B">
      <w:pPr>
        <w:pStyle w:val="PlainText"/>
        <w:numPr>
          <w:ilvl w:val="0"/>
          <w:numId w:val="31"/>
        </w:numPr>
        <w:spacing w:after="120"/>
        <w:ind w:left="360"/>
      </w:pPr>
      <w:r>
        <w:t>It was decided that we would begin having the DAWG Meetings on the 2</w:t>
      </w:r>
      <w:r w:rsidRPr="00D40C1D">
        <w:rPr>
          <w:vertAlign w:val="superscript"/>
        </w:rPr>
        <w:t>nd</w:t>
      </w:r>
      <w:r>
        <w:t xml:space="preserve"> and 4</w:t>
      </w:r>
      <w:r w:rsidRPr="00D40C1D">
        <w:rPr>
          <w:vertAlign w:val="superscript"/>
        </w:rPr>
        <w:t>th</w:t>
      </w:r>
      <w:r>
        <w:t xml:space="preserve"> Wednesdays of the month, unless there was an important topic that could not wait until the next meeting.</w:t>
      </w:r>
    </w:p>
    <w:sectPr w:rsidR="007476E4" w:rsidSect="00197284"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AE038D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AE038D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  <w:footnote w:id="1">
    <w:p w:rsidR="00365EE0" w:rsidRDefault="00365E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GoBack"/>
      <w:r w:rsidRPr="00AE038D">
        <w:rPr>
          <w:rFonts w:ascii="Albertus Medium" w:hAnsi="Albertus Medium"/>
          <w:i/>
          <w:sz w:val="19"/>
          <w:szCs w:val="19"/>
        </w:rPr>
        <w:t>Some individuals joining the meeting via phone may not be in the Attendance List.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9B" w:rsidRPr="00520D63" w:rsidRDefault="00AE038D" w:rsidP="00D6549B">
    <w:pPr>
      <w:pStyle w:val="Title"/>
      <w:spacing w:before="0" w:after="0"/>
      <w:rPr>
        <w:rFonts w:ascii="Antique Olive Roman" w:hAnsi="Antique Olive Roman"/>
        <w:b/>
        <w:color w:val="000000" w:themeColor="text1"/>
        <w:sz w:val="40"/>
        <w:szCs w:val="40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2296B8088B5C43039E2B32AC817C9A84"/>
        </w:placeholder>
        <w15:appearance w15:val="hidden"/>
      </w:sdtPr>
      <w:sdtEndPr/>
      <w:sdtContent>
        <w:r w:rsidR="00D6549B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D6549B" w:rsidRPr="00137345">
      <w:rPr>
        <w:rFonts w:ascii="Antique Olive Roman" w:hAnsi="Antique Olive Roman"/>
        <w:b/>
        <w:color w:val="000000" w:themeColor="text1"/>
      </w:rPr>
      <w:t>|</w:t>
    </w:r>
    <w:r w:rsidR="00D6549B" w:rsidRPr="00520D63">
      <w:rPr>
        <w:rFonts w:ascii="Antique Olive Roman" w:hAnsi="Antique Olive Roman"/>
        <w:b/>
        <w:color w:val="000000" w:themeColor="text1"/>
        <w:sz w:val="40"/>
        <w:szCs w:val="40"/>
      </w:rPr>
      <w:t>Meeting Notes</w:t>
    </w:r>
    <w:r w:rsidR="00D6549B" w:rsidRPr="00520D63">
      <w:rPr>
        <w:rFonts w:ascii="Antique Olive Roman" w:hAnsi="Antique Olive Roman"/>
        <w:b/>
        <w:color w:val="000000" w:themeColor="text1"/>
        <w:sz w:val="40"/>
        <w:szCs w:val="40"/>
      </w:rPr>
      <w:tab/>
    </w:r>
  </w:p>
  <w:p w:rsidR="00D6549B" w:rsidRPr="007D6A98" w:rsidRDefault="00D6549B" w:rsidP="00D6549B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>
      <w:rPr>
        <w:rFonts w:ascii="Antique Olive Roman" w:hAnsi="Antique Olive Roman"/>
        <w:b/>
        <w:i/>
        <w:color w:val="0000CC"/>
        <w:sz w:val="22"/>
        <w:szCs w:val="22"/>
      </w:rPr>
      <w:t>,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>
      <w:rPr>
        <w:rFonts w:ascii="Antique Olive Roman" w:hAnsi="Antique Olive Roman"/>
        <w:b/>
        <w:i/>
        <w:color w:val="0000CC"/>
        <w:sz w:val="22"/>
        <w:szCs w:val="22"/>
      </w:rPr>
      <w:t>January 4, 2017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2F1663" w:rsidRPr="00D6549B" w:rsidRDefault="002F1663" w:rsidP="00D654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22E9"/>
    <w:multiLevelType w:val="hybridMultilevel"/>
    <w:tmpl w:val="1A76AB34"/>
    <w:lvl w:ilvl="0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AD66A58"/>
    <w:multiLevelType w:val="hybridMultilevel"/>
    <w:tmpl w:val="0574AC7A"/>
    <w:lvl w:ilvl="0" w:tplc="0409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19977827"/>
    <w:multiLevelType w:val="hybridMultilevel"/>
    <w:tmpl w:val="AAF61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F62FD"/>
    <w:multiLevelType w:val="hybridMultilevel"/>
    <w:tmpl w:val="09B4A630"/>
    <w:lvl w:ilvl="0" w:tplc="0409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21B97BDF"/>
    <w:multiLevelType w:val="hybridMultilevel"/>
    <w:tmpl w:val="42681474"/>
    <w:lvl w:ilvl="0" w:tplc="C41262C2">
      <w:start w:val="1"/>
      <w:numFmt w:val="bullet"/>
      <w:lvlText w:val=""/>
      <w:lvlJc w:val="left"/>
      <w:pPr>
        <w:ind w:left="1152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232459EC"/>
    <w:multiLevelType w:val="hybridMultilevel"/>
    <w:tmpl w:val="17569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0738A"/>
    <w:multiLevelType w:val="hybridMultilevel"/>
    <w:tmpl w:val="7410ED56"/>
    <w:lvl w:ilvl="0" w:tplc="0409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3680B"/>
    <w:multiLevelType w:val="hybridMultilevel"/>
    <w:tmpl w:val="7562ACD8"/>
    <w:lvl w:ilvl="0" w:tplc="54F22D68">
      <w:start w:val="1"/>
      <w:numFmt w:val="bullet"/>
      <w:lvlText w:val=""/>
      <w:lvlJc w:val="left"/>
      <w:pPr>
        <w:ind w:left="1152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46D06570"/>
    <w:multiLevelType w:val="hybridMultilevel"/>
    <w:tmpl w:val="AFDE8A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C558A8"/>
    <w:multiLevelType w:val="hybridMultilevel"/>
    <w:tmpl w:val="BD8A00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ED48B6"/>
    <w:multiLevelType w:val="hybridMultilevel"/>
    <w:tmpl w:val="4076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C2AEB"/>
    <w:multiLevelType w:val="hybridMultilevel"/>
    <w:tmpl w:val="8AFC5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6303B1"/>
    <w:multiLevelType w:val="hybridMultilevel"/>
    <w:tmpl w:val="043CC54C"/>
    <w:lvl w:ilvl="0" w:tplc="6E366F3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D77B1"/>
    <w:multiLevelType w:val="hybridMultilevel"/>
    <w:tmpl w:val="22A220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9A5898"/>
    <w:multiLevelType w:val="hybridMultilevel"/>
    <w:tmpl w:val="F2BA85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F367361"/>
    <w:multiLevelType w:val="hybridMultilevel"/>
    <w:tmpl w:val="6BF8AC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034645"/>
    <w:multiLevelType w:val="hybridMultilevel"/>
    <w:tmpl w:val="FD0A06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36505"/>
    <w:multiLevelType w:val="hybridMultilevel"/>
    <w:tmpl w:val="538C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B6EAA"/>
    <w:multiLevelType w:val="hybridMultilevel"/>
    <w:tmpl w:val="4688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F30B4"/>
    <w:multiLevelType w:val="hybridMultilevel"/>
    <w:tmpl w:val="40288F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476183"/>
    <w:multiLevelType w:val="hybridMultilevel"/>
    <w:tmpl w:val="7B0E3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B5C28"/>
    <w:multiLevelType w:val="hybridMultilevel"/>
    <w:tmpl w:val="808ACD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5EE7B3B"/>
    <w:multiLevelType w:val="hybridMultilevel"/>
    <w:tmpl w:val="96C8E2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647574C"/>
    <w:multiLevelType w:val="hybridMultilevel"/>
    <w:tmpl w:val="792E49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A64D07"/>
    <w:multiLevelType w:val="hybridMultilevel"/>
    <w:tmpl w:val="AD88C2DA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7ED05542"/>
    <w:multiLevelType w:val="hybridMultilevel"/>
    <w:tmpl w:val="FB3CBB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0"/>
  </w:num>
  <w:num w:numId="5">
    <w:abstractNumId w:val="21"/>
  </w:num>
  <w:num w:numId="6">
    <w:abstractNumId w:val="9"/>
  </w:num>
  <w:num w:numId="7">
    <w:abstractNumId w:val="17"/>
  </w:num>
  <w:num w:numId="8">
    <w:abstractNumId w:val="18"/>
  </w:num>
  <w:num w:numId="9">
    <w:abstractNumId w:val="15"/>
  </w:num>
  <w:num w:numId="10">
    <w:abstractNumId w:val="28"/>
  </w:num>
  <w:num w:numId="11">
    <w:abstractNumId w:val="22"/>
  </w:num>
  <w:num w:numId="12">
    <w:abstractNumId w:val="12"/>
  </w:num>
  <w:num w:numId="13">
    <w:abstractNumId w:val="27"/>
  </w:num>
  <w:num w:numId="14">
    <w:abstractNumId w:val="2"/>
  </w:num>
  <w:num w:numId="15">
    <w:abstractNumId w:val="19"/>
  </w:num>
  <w:num w:numId="16">
    <w:abstractNumId w:val="20"/>
  </w:num>
  <w:num w:numId="17">
    <w:abstractNumId w:val="0"/>
  </w:num>
  <w:num w:numId="18">
    <w:abstractNumId w:val="29"/>
  </w:num>
  <w:num w:numId="19">
    <w:abstractNumId w:val="8"/>
  </w:num>
  <w:num w:numId="20">
    <w:abstractNumId w:val="1"/>
  </w:num>
  <w:num w:numId="21">
    <w:abstractNumId w:val="4"/>
  </w:num>
  <w:num w:numId="22">
    <w:abstractNumId w:val="11"/>
  </w:num>
  <w:num w:numId="23">
    <w:abstractNumId w:val="5"/>
  </w:num>
  <w:num w:numId="24">
    <w:abstractNumId w:val="24"/>
  </w:num>
  <w:num w:numId="25">
    <w:abstractNumId w:val="23"/>
  </w:num>
  <w:num w:numId="26">
    <w:abstractNumId w:val="6"/>
  </w:num>
  <w:num w:numId="27">
    <w:abstractNumId w:val="30"/>
  </w:num>
  <w:num w:numId="28">
    <w:abstractNumId w:val="16"/>
  </w:num>
  <w:num w:numId="29">
    <w:abstractNumId w:val="13"/>
  </w:num>
  <w:num w:numId="30">
    <w:abstractNumId w:val="26"/>
  </w:num>
  <w:num w:numId="3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26BBD"/>
    <w:rsid w:val="0003619A"/>
    <w:rsid w:val="00060194"/>
    <w:rsid w:val="00065903"/>
    <w:rsid w:val="000659D6"/>
    <w:rsid w:val="00065D7B"/>
    <w:rsid w:val="000702E5"/>
    <w:rsid w:val="00070D8E"/>
    <w:rsid w:val="000952DA"/>
    <w:rsid w:val="0009532C"/>
    <w:rsid w:val="000A51E4"/>
    <w:rsid w:val="000C57D3"/>
    <w:rsid w:val="000D0683"/>
    <w:rsid w:val="001251C3"/>
    <w:rsid w:val="00131FAF"/>
    <w:rsid w:val="0013410C"/>
    <w:rsid w:val="00137345"/>
    <w:rsid w:val="001504A9"/>
    <w:rsid w:val="00177FEC"/>
    <w:rsid w:val="00197284"/>
    <w:rsid w:val="001B7571"/>
    <w:rsid w:val="001F7AC0"/>
    <w:rsid w:val="002024CE"/>
    <w:rsid w:val="00205763"/>
    <w:rsid w:val="002101AF"/>
    <w:rsid w:val="0021383F"/>
    <w:rsid w:val="00217DAD"/>
    <w:rsid w:val="002219E6"/>
    <w:rsid w:val="002349AD"/>
    <w:rsid w:val="0023604B"/>
    <w:rsid w:val="00273D08"/>
    <w:rsid w:val="0028200F"/>
    <w:rsid w:val="00294AD8"/>
    <w:rsid w:val="002C42CF"/>
    <w:rsid w:val="002C4AE7"/>
    <w:rsid w:val="002C60DB"/>
    <w:rsid w:val="002D4119"/>
    <w:rsid w:val="002F1663"/>
    <w:rsid w:val="00303F75"/>
    <w:rsid w:val="003226FE"/>
    <w:rsid w:val="003253A0"/>
    <w:rsid w:val="00325EA5"/>
    <w:rsid w:val="003307B3"/>
    <w:rsid w:val="00337171"/>
    <w:rsid w:val="00342042"/>
    <w:rsid w:val="00342851"/>
    <w:rsid w:val="00344130"/>
    <w:rsid w:val="00346EF3"/>
    <w:rsid w:val="00354EA4"/>
    <w:rsid w:val="00365EE0"/>
    <w:rsid w:val="00382165"/>
    <w:rsid w:val="003928F3"/>
    <w:rsid w:val="003A125E"/>
    <w:rsid w:val="003A5417"/>
    <w:rsid w:val="003C2B6A"/>
    <w:rsid w:val="003F49AE"/>
    <w:rsid w:val="0042359F"/>
    <w:rsid w:val="00441BF4"/>
    <w:rsid w:val="00463BF9"/>
    <w:rsid w:val="004A0878"/>
    <w:rsid w:val="004A3BCF"/>
    <w:rsid w:val="004D1196"/>
    <w:rsid w:val="004E75A0"/>
    <w:rsid w:val="0050640E"/>
    <w:rsid w:val="00527372"/>
    <w:rsid w:val="005336CE"/>
    <w:rsid w:val="00536FF0"/>
    <w:rsid w:val="00544025"/>
    <w:rsid w:val="0054512D"/>
    <w:rsid w:val="0054708E"/>
    <w:rsid w:val="00586581"/>
    <w:rsid w:val="00591BC6"/>
    <w:rsid w:val="00632D63"/>
    <w:rsid w:val="0064028B"/>
    <w:rsid w:val="00653D90"/>
    <w:rsid w:val="00677597"/>
    <w:rsid w:val="00681162"/>
    <w:rsid w:val="006A3717"/>
    <w:rsid w:val="006A480E"/>
    <w:rsid w:val="006D082E"/>
    <w:rsid w:val="006D4F95"/>
    <w:rsid w:val="006D5720"/>
    <w:rsid w:val="006D5F40"/>
    <w:rsid w:val="0070652B"/>
    <w:rsid w:val="0072167F"/>
    <w:rsid w:val="00732C06"/>
    <w:rsid w:val="00733352"/>
    <w:rsid w:val="00734CA0"/>
    <w:rsid w:val="007476E4"/>
    <w:rsid w:val="00756E4C"/>
    <w:rsid w:val="00763030"/>
    <w:rsid w:val="00784F58"/>
    <w:rsid w:val="00785152"/>
    <w:rsid w:val="00787131"/>
    <w:rsid w:val="007927AB"/>
    <w:rsid w:val="007A2711"/>
    <w:rsid w:val="007A4BA9"/>
    <w:rsid w:val="007B4305"/>
    <w:rsid w:val="007B5B81"/>
    <w:rsid w:val="007B777B"/>
    <w:rsid w:val="007D2C25"/>
    <w:rsid w:val="007D6A98"/>
    <w:rsid w:val="007E0D9B"/>
    <w:rsid w:val="007E5DA5"/>
    <w:rsid w:val="007F3EA2"/>
    <w:rsid w:val="00817E1B"/>
    <w:rsid w:val="00821A3A"/>
    <w:rsid w:val="0082239D"/>
    <w:rsid w:val="008227B3"/>
    <w:rsid w:val="008408EB"/>
    <w:rsid w:val="00856B0E"/>
    <w:rsid w:val="00874739"/>
    <w:rsid w:val="00874BC1"/>
    <w:rsid w:val="00884A7B"/>
    <w:rsid w:val="008A6F44"/>
    <w:rsid w:val="008C10A0"/>
    <w:rsid w:val="009240AA"/>
    <w:rsid w:val="00924428"/>
    <w:rsid w:val="009251D3"/>
    <w:rsid w:val="0094735E"/>
    <w:rsid w:val="0095427A"/>
    <w:rsid w:val="00956DB5"/>
    <w:rsid w:val="00975309"/>
    <w:rsid w:val="009A504A"/>
    <w:rsid w:val="009B3194"/>
    <w:rsid w:val="009B3A39"/>
    <w:rsid w:val="009C7AFB"/>
    <w:rsid w:val="009D2569"/>
    <w:rsid w:val="009E39C8"/>
    <w:rsid w:val="009F5BD3"/>
    <w:rsid w:val="009F78AA"/>
    <w:rsid w:val="00A10341"/>
    <w:rsid w:val="00A227DB"/>
    <w:rsid w:val="00A24A50"/>
    <w:rsid w:val="00A270F9"/>
    <w:rsid w:val="00A272B3"/>
    <w:rsid w:val="00A3133A"/>
    <w:rsid w:val="00A45BA8"/>
    <w:rsid w:val="00A507D4"/>
    <w:rsid w:val="00A510C3"/>
    <w:rsid w:val="00A72136"/>
    <w:rsid w:val="00A9287E"/>
    <w:rsid w:val="00A93F8D"/>
    <w:rsid w:val="00A941E8"/>
    <w:rsid w:val="00AC6A8B"/>
    <w:rsid w:val="00AD3810"/>
    <w:rsid w:val="00AD52ED"/>
    <w:rsid w:val="00AE038D"/>
    <w:rsid w:val="00B0455B"/>
    <w:rsid w:val="00B2360D"/>
    <w:rsid w:val="00B26F61"/>
    <w:rsid w:val="00B37A2D"/>
    <w:rsid w:val="00B50DBD"/>
    <w:rsid w:val="00B859A0"/>
    <w:rsid w:val="00B9360F"/>
    <w:rsid w:val="00BF7039"/>
    <w:rsid w:val="00C0567A"/>
    <w:rsid w:val="00C06EEC"/>
    <w:rsid w:val="00C11281"/>
    <w:rsid w:val="00C4114E"/>
    <w:rsid w:val="00C44312"/>
    <w:rsid w:val="00C5137C"/>
    <w:rsid w:val="00C517BD"/>
    <w:rsid w:val="00C62FBA"/>
    <w:rsid w:val="00C66E6F"/>
    <w:rsid w:val="00C847ED"/>
    <w:rsid w:val="00C90D6B"/>
    <w:rsid w:val="00C91AB0"/>
    <w:rsid w:val="00C92DDF"/>
    <w:rsid w:val="00C9687C"/>
    <w:rsid w:val="00CB1693"/>
    <w:rsid w:val="00CC040E"/>
    <w:rsid w:val="00CD1494"/>
    <w:rsid w:val="00CD24A2"/>
    <w:rsid w:val="00CD5C63"/>
    <w:rsid w:val="00CE1A9B"/>
    <w:rsid w:val="00CE2EB8"/>
    <w:rsid w:val="00CF79C7"/>
    <w:rsid w:val="00D35065"/>
    <w:rsid w:val="00D40C1D"/>
    <w:rsid w:val="00D4706C"/>
    <w:rsid w:val="00D5425B"/>
    <w:rsid w:val="00D64359"/>
    <w:rsid w:val="00D6549B"/>
    <w:rsid w:val="00D670BB"/>
    <w:rsid w:val="00D83043"/>
    <w:rsid w:val="00D95338"/>
    <w:rsid w:val="00DA4829"/>
    <w:rsid w:val="00DD4BAE"/>
    <w:rsid w:val="00DE46D1"/>
    <w:rsid w:val="00E00466"/>
    <w:rsid w:val="00E24611"/>
    <w:rsid w:val="00E336E3"/>
    <w:rsid w:val="00E45F15"/>
    <w:rsid w:val="00E53757"/>
    <w:rsid w:val="00E53F10"/>
    <w:rsid w:val="00E74EA9"/>
    <w:rsid w:val="00E82809"/>
    <w:rsid w:val="00E83D96"/>
    <w:rsid w:val="00E90DBE"/>
    <w:rsid w:val="00EB7F88"/>
    <w:rsid w:val="00EC681F"/>
    <w:rsid w:val="00ED4367"/>
    <w:rsid w:val="00F0090C"/>
    <w:rsid w:val="00F01B78"/>
    <w:rsid w:val="00F0441B"/>
    <w:rsid w:val="00F14114"/>
    <w:rsid w:val="00F146FC"/>
    <w:rsid w:val="00F264E4"/>
    <w:rsid w:val="00F3174A"/>
    <w:rsid w:val="00F445CA"/>
    <w:rsid w:val="00F616A8"/>
    <w:rsid w:val="00F64E84"/>
    <w:rsid w:val="00F665AE"/>
    <w:rsid w:val="00F67BB5"/>
    <w:rsid w:val="00F711D5"/>
    <w:rsid w:val="00FA04FF"/>
    <w:rsid w:val="00FA06B9"/>
    <w:rsid w:val="00FA7822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EE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EE0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65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96B8088B5C43039E2B32AC817C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747C0-F15A-4D62-B0A2-99DB606B4DF8}"/>
      </w:docPartPr>
      <w:docPartBody>
        <w:p w:rsidR="008441CF" w:rsidRDefault="00626203" w:rsidP="00626203">
          <w:pPr>
            <w:pStyle w:val="2296B8088B5C43039E2B32AC817C9A84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  <w:rsid w:val="00626203"/>
    <w:rsid w:val="0084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  <w:style w:type="paragraph" w:customStyle="1" w:styleId="2296B8088B5C43039E2B32AC817C9A84">
    <w:name w:val="2296B8088B5C43039E2B32AC817C9A84"/>
    <w:rsid w:val="00626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6B857-300C-4051-9AE2-3799FFB1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42</cp:revision>
  <dcterms:created xsi:type="dcterms:W3CDTF">2016-10-26T18:46:00Z</dcterms:created>
  <dcterms:modified xsi:type="dcterms:W3CDTF">2017-08-28T18:54:00Z</dcterms:modified>
</cp:coreProperties>
</file>