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F7" w:rsidRDefault="008227B3" w:rsidP="00797AF7">
      <w:pPr>
        <w:pStyle w:val="Heading1"/>
        <w:spacing w:before="0" w:after="36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color w:val="000000" w:themeColor="text1"/>
          <w:sz w:val="22"/>
          <w:szCs w:val="22"/>
        </w:rPr>
        <w:t>Meeting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>s</w:t>
      </w:r>
      <w:r w:rsidR="009D1C73" w:rsidRPr="00DA22BA">
        <w:rPr>
          <w:rFonts w:ascii="Verdana" w:hAnsi="Verdana"/>
          <w:color w:val="000000" w:themeColor="text1"/>
          <w:sz w:val="22"/>
          <w:szCs w:val="22"/>
        </w:rPr>
        <w:t xml:space="preserve"> TOPICS: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2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ND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&amp; 4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TH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wEDNESDAYS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797AF7" w:rsidRPr="00C81168" w:rsidRDefault="00797AF7" w:rsidP="00797AF7">
      <w:pPr>
        <w:pStyle w:val="NoSpacing"/>
        <w:rPr>
          <w:rFonts w:eastAsiaTheme="majorEastAsia"/>
          <w:i/>
          <w:color w:val="000000" w:themeColor="text1"/>
        </w:rPr>
      </w:pPr>
      <w:r w:rsidRPr="00C81168">
        <w:rPr>
          <w:i/>
          <w:color w:val="000000" w:themeColor="text1"/>
        </w:rPr>
        <w:t xml:space="preserve">When the </w:t>
      </w:r>
      <w:r w:rsidRPr="00C81168">
        <w:rPr>
          <w:i/>
          <w:color w:val="000000" w:themeColor="text1"/>
          <w:u w:val="single"/>
        </w:rPr>
        <w:t>Online CCC Apply Demo</w:t>
      </w:r>
      <w:r w:rsidRPr="00C81168">
        <w:rPr>
          <w:i/>
          <w:color w:val="000000" w:themeColor="text1"/>
        </w:rPr>
        <w:t xml:space="preserve"> is over, we will start the DAWG Meeting.  If you </w:t>
      </w:r>
      <w:r w:rsidR="00C81168" w:rsidRPr="00C81168">
        <w:rPr>
          <w:i/>
          <w:color w:val="000000" w:themeColor="text1"/>
          <w:u w:val="single"/>
        </w:rPr>
        <w:t xml:space="preserve">do </w:t>
      </w:r>
      <w:r w:rsidRPr="00C81168">
        <w:rPr>
          <w:i/>
          <w:color w:val="000000" w:themeColor="text1"/>
          <w:u w:val="single"/>
        </w:rPr>
        <w:t>not</w:t>
      </w:r>
      <w:r w:rsidRPr="00C81168">
        <w:rPr>
          <w:i/>
          <w:color w:val="000000" w:themeColor="text1"/>
        </w:rPr>
        <w:t xml:space="preserve"> </w:t>
      </w:r>
      <w:r w:rsidR="00C81168" w:rsidRPr="00C81168">
        <w:rPr>
          <w:i/>
          <w:color w:val="000000" w:themeColor="text1"/>
        </w:rPr>
        <w:t>plan to listen to the CCC Apply D</w:t>
      </w:r>
      <w:r w:rsidRPr="00C81168">
        <w:rPr>
          <w:i/>
          <w:color w:val="000000" w:themeColor="text1"/>
        </w:rPr>
        <w:t xml:space="preserve">emo, but would like to join the DAWG Meeting, send me an email. I will </w:t>
      </w:r>
      <w:r w:rsidR="00C81168" w:rsidRPr="00C81168">
        <w:rPr>
          <w:i/>
          <w:color w:val="000000" w:themeColor="text1"/>
        </w:rPr>
        <w:t>email</w:t>
      </w:r>
      <w:r w:rsidRPr="00C81168">
        <w:rPr>
          <w:i/>
          <w:color w:val="000000" w:themeColor="text1"/>
        </w:rPr>
        <w:t xml:space="preserve"> you when the DAWG Meeting starts.</w:t>
      </w:r>
      <w:r w:rsidR="00C81168">
        <w:rPr>
          <w:i/>
          <w:color w:val="000000" w:themeColor="text1"/>
        </w:rPr>
        <w:t xml:space="preserve"> Thanks.</w:t>
      </w:r>
    </w:p>
    <w:p w:rsidR="00797AF7" w:rsidRPr="00797AF7" w:rsidRDefault="00797AF7" w:rsidP="00797AF7"/>
    <w:p w:rsidR="00EC5481" w:rsidRDefault="00EC5481" w:rsidP="00EC5481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rPr>
          <w:rFonts w:ascii="Verdana" w:hAnsi="Verdana"/>
          <w:color w:val="0000CC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I. </w:t>
      </w:r>
      <w:r>
        <w:rPr>
          <w:rFonts w:ascii="Verdana" w:hAnsi="Verdana"/>
          <w:b/>
          <w:i/>
          <w:color w:val="0000CC"/>
          <w:sz w:val="22"/>
          <w:szCs w:val="22"/>
        </w:rPr>
        <w:t xml:space="preserve">CCC Apply International Application </w:t>
      </w:r>
      <w:r w:rsidRPr="00F71822">
        <w:rPr>
          <w:rFonts w:ascii="Verdana" w:hAnsi="Verdana"/>
          <w:b/>
          <w:i/>
          <w:color w:val="0000CC"/>
          <w:sz w:val="22"/>
          <w:szCs w:val="22"/>
          <w:u w:val="single"/>
        </w:rPr>
        <w:t>Online Demo &amp; QA</w:t>
      </w:r>
      <w:r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>
        <w:rPr>
          <w:rFonts w:ascii="Verdana" w:hAnsi="Verdana"/>
          <w:color w:val="000000" w:themeColor="text1"/>
          <w:sz w:val="22"/>
          <w:szCs w:val="22"/>
        </w:rPr>
        <w:t>Patty Donohue</w:t>
      </w:r>
    </w:p>
    <w:p w:rsidR="00EC5481" w:rsidRPr="00C81168" w:rsidRDefault="00EC5481" w:rsidP="00EC5481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0" w:after="12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CC"/>
          <w:sz w:val="22"/>
          <w:szCs w:val="22"/>
        </w:rPr>
        <w:tab/>
      </w:r>
      <w:r w:rsidRPr="00C81168">
        <w:rPr>
          <w:rFonts w:ascii="Verdana" w:hAnsi="Verdana"/>
          <w:color w:val="C00000"/>
          <w:sz w:val="22"/>
          <w:szCs w:val="22"/>
        </w:rPr>
        <w:t>(</w:t>
      </w:r>
      <w:r w:rsidR="000A76CB" w:rsidRPr="00C81168">
        <w:rPr>
          <w:rFonts w:ascii="Verdana" w:hAnsi="Verdana"/>
          <w:color w:val="C00000"/>
          <w:sz w:val="22"/>
          <w:szCs w:val="22"/>
        </w:rPr>
        <w:t>3</w:t>
      </w:r>
      <w:r w:rsidRPr="00C81168">
        <w:rPr>
          <w:rFonts w:ascii="Verdana" w:hAnsi="Verdana"/>
          <w:color w:val="C00000"/>
          <w:sz w:val="22"/>
          <w:szCs w:val="22"/>
        </w:rPr>
        <w:t xml:space="preserve">:30 pm – </w:t>
      </w:r>
      <w:r w:rsidR="000A76CB" w:rsidRPr="00C81168">
        <w:rPr>
          <w:rFonts w:ascii="Verdana" w:hAnsi="Verdana"/>
          <w:color w:val="C00000"/>
          <w:sz w:val="22"/>
          <w:szCs w:val="22"/>
        </w:rPr>
        <w:t>4</w:t>
      </w:r>
      <w:r w:rsidRPr="00C81168">
        <w:rPr>
          <w:rFonts w:ascii="Verdana" w:hAnsi="Verdana"/>
          <w:color w:val="C00000"/>
          <w:sz w:val="22"/>
          <w:szCs w:val="22"/>
        </w:rPr>
        <w:t xml:space="preserve">:30 pm) </w:t>
      </w:r>
    </w:p>
    <w:p w:rsidR="00AA5169" w:rsidRPr="00AA5169" w:rsidRDefault="00EC5481" w:rsidP="00AA5169">
      <w:pPr>
        <w:pStyle w:val="NoSpacing"/>
        <w:numPr>
          <w:ilvl w:val="0"/>
          <w:numId w:val="2"/>
        </w:numPr>
        <w:spacing w:after="120"/>
        <w:rPr>
          <w:rFonts w:ascii="Verdana" w:hAnsi="Verdana" w:cs="Times New Roman"/>
        </w:rPr>
      </w:pPr>
      <w:r w:rsidRPr="00AA5169">
        <w:rPr>
          <w:rFonts w:ascii="Verdana" w:hAnsi="Verdana"/>
        </w:rPr>
        <w:t xml:space="preserve">Online Demo. </w:t>
      </w:r>
      <w:bookmarkStart w:id="0" w:name="_GoBack"/>
      <w:bookmarkEnd w:id="0"/>
    </w:p>
    <w:tbl>
      <w:tblPr>
        <w:tblStyle w:val="TableGrid"/>
        <w:tblW w:w="9990" w:type="dxa"/>
        <w:tblInd w:w="445" w:type="dxa"/>
        <w:tblLook w:val="04A0" w:firstRow="1" w:lastRow="0" w:firstColumn="1" w:lastColumn="0" w:noHBand="0" w:noVBand="1"/>
      </w:tblPr>
      <w:tblGrid>
        <w:gridCol w:w="10115"/>
      </w:tblGrid>
      <w:tr w:rsidR="00AA5169" w:rsidTr="00AA5169">
        <w:tc>
          <w:tcPr>
            <w:tcW w:w="9990" w:type="dxa"/>
          </w:tcPr>
          <w:p w:rsidR="00AA5169" w:rsidRPr="00AA5169" w:rsidRDefault="00AA5169" w:rsidP="00AA5169">
            <w:pPr>
              <w:pStyle w:val="NoSpacing"/>
              <w:spacing w:after="120"/>
              <w:rPr>
                <w:rFonts w:ascii="Verdana" w:hAnsi="Verdana" w:cs="Times New Roman"/>
                <w:i/>
                <w:color w:val="C00000"/>
              </w:rPr>
            </w:pPr>
            <w:r w:rsidRPr="00AA5169">
              <w:rPr>
                <w:rFonts w:ascii="Verdana" w:hAnsi="Verdana"/>
                <w:i/>
                <w:color w:val="C00000"/>
              </w:rPr>
              <w:t xml:space="preserve">Patty Donohue is inviting you to a scheduled Zoom meeting. </w:t>
            </w:r>
          </w:p>
          <w:p w:rsidR="00AA5169" w:rsidRPr="00AA5169" w:rsidRDefault="00AA5169" w:rsidP="00AA5169">
            <w:pPr>
              <w:pStyle w:val="NoSpacing"/>
              <w:spacing w:after="160"/>
              <w:rPr>
                <w:rFonts w:ascii="Verdana" w:hAnsi="Verdana"/>
              </w:rPr>
            </w:pPr>
            <w:r w:rsidRPr="00AA5169">
              <w:rPr>
                <w:rFonts w:ascii="Verdana" w:hAnsi="Verdana"/>
              </w:rPr>
              <w:t xml:space="preserve">Join from PC, Mac, Linux, iOS or Android: </w:t>
            </w:r>
            <w:hyperlink r:id="rId8" w:history="1">
              <w:r w:rsidRPr="00AA5169">
                <w:rPr>
                  <w:rStyle w:val="Hyperlink"/>
                  <w:rFonts w:ascii="Verdana" w:hAnsi="Verdana" w:cs="Arial"/>
                </w:rPr>
                <w:t>https://cccconfer.zoom.us/j/949964778</w:t>
              </w:r>
            </w:hyperlink>
          </w:p>
          <w:p w:rsidR="00AA5169" w:rsidRPr="00AA5169" w:rsidRDefault="00AA5169" w:rsidP="00AA5169">
            <w:pPr>
              <w:pStyle w:val="NoSpacing"/>
              <w:spacing w:after="160"/>
              <w:rPr>
                <w:rFonts w:ascii="Verdana" w:hAnsi="Verdana" w:cs="Times New Roman"/>
              </w:rPr>
            </w:pPr>
            <w:r w:rsidRPr="00AA5169">
              <w:rPr>
                <w:rFonts w:ascii="Verdana" w:hAnsi="Verdana"/>
              </w:rPr>
              <w:t xml:space="preserve">Or </w:t>
            </w:r>
            <w:r w:rsidRPr="00AA5169">
              <w:rPr>
                <w:rFonts w:ascii="Verdana" w:hAnsi="Verdana"/>
                <w:i/>
                <w:color w:val="0000CC"/>
              </w:rPr>
              <w:t>iPhone one-tap (US Toll):</w:t>
            </w:r>
            <w:r w:rsidRPr="00AA5169">
              <w:rPr>
                <w:rFonts w:ascii="Verdana" w:hAnsi="Verdana"/>
              </w:rPr>
              <w:t xml:space="preserve"> +14086380968,949964778# or +16465588656,949964778#</w:t>
            </w:r>
          </w:p>
          <w:p w:rsidR="00797AF7" w:rsidRDefault="00AA5169" w:rsidP="00AA5169">
            <w:pPr>
              <w:pStyle w:val="NoSpacing"/>
              <w:spacing w:after="160"/>
              <w:rPr>
                <w:rFonts w:ascii="Verdana" w:hAnsi="Verdana"/>
              </w:rPr>
            </w:pPr>
            <w:r w:rsidRPr="00AA5169">
              <w:rPr>
                <w:rFonts w:ascii="Verdana" w:hAnsi="Verdana"/>
              </w:rPr>
              <w:t xml:space="preserve">Or </w:t>
            </w:r>
            <w:r w:rsidRPr="00AA5169">
              <w:rPr>
                <w:rFonts w:ascii="Verdana" w:hAnsi="Verdana"/>
                <w:i/>
                <w:color w:val="0000CC"/>
              </w:rPr>
              <w:t>Telephone:</w:t>
            </w:r>
            <w:r w:rsidRPr="00AA5169">
              <w:rPr>
                <w:rFonts w:ascii="Verdana" w:hAnsi="Verdana"/>
                <w:i/>
                <w:color w:val="0000CC"/>
              </w:rPr>
              <w:br/>
            </w:r>
            <w:r w:rsidRPr="00AA5169">
              <w:rPr>
                <w:rFonts w:ascii="Verdana" w:hAnsi="Verdana"/>
              </w:rPr>
              <w:t>Dial: +1 408 638 0968 (US Toll) or +1 646 558 8656 (US Toll)</w:t>
            </w:r>
          </w:p>
          <w:p w:rsidR="00797AF7" w:rsidRDefault="00AA5169" w:rsidP="00AA5169">
            <w:pPr>
              <w:pStyle w:val="NoSpacing"/>
              <w:spacing w:after="160"/>
              <w:rPr>
                <w:rFonts w:ascii="Verdana" w:hAnsi="Verdana"/>
                <w:color w:val="0000CC"/>
              </w:rPr>
            </w:pPr>
            <w:r w:rsidRPr="00AA5169">
              <w:rPr>
                <w:rFonts w:ascii="Verdana" w:hAnsi="Verdana"/>
              </w:rPr>
              <w:t xml:space="preserve">Meeting ID: </w:t>
            </w:r>
            <w:r w:rsidRPr="00797AF7">
              <w:rPr>
                <w:rFonts w:ascii="Verdana" w:hAnsi="Verdana"/>
                <w:color w:val="0000CC"/>
              </w:rPr>
              <w:t>949 964 778</w:t>
            </w:r>
          </w:p>
          <w:p w:rsidR="00AA5169" w:rsidRPr="00AA5169" w:rsidRDefault="00AA5169" w:rsidP="00AA5169">
            <w:pPr>
              <w:pStyle w:val="NoSpacing"/>
              <w:spacing w:after="160"/>
              <w:rPr>
                <w:rFonts w:ascii="Verdana" w:hAnsi="Verdana" w:cs="Times New Roman"/>
              </w:rPr>
            </w:pPr>
            <w:r w:rsidRPr="00AA5169">
              <w:rPr>
                <w:rFonts w:ascii="Verdana" w:hAnsi="Verdana"/>
              </w:rPr>
              <w:t xml:space="preserve">International numbers available: </w:t>
            </w:r>
            <w:hyperlink r:id="rId9" w:history="1">
              <w:r w:rsidRPr="00AA5169">
                <w:rPr>
                  <w:rStyle w:val="Hyperlink"/>
                  <w:rFonts w:ascii="Verdana" w:hAnsi="Verdana" w:cs="Arial"/>
                </w:rPr>
                <w:t>https://cccconfer.zoom.us/zoomconference?m=VPTqXy7XmyvrfMXURPYBApkEKv0oFwO0</w:t>
              </w:r>
            </w:hyperlink>
          </w:p>
          <w:p w:rsidR="00AA5169" w:rsidRDefault="00AA5169" w:rsidP="00AA5169">
            <w:pPr>
              <w:pStyle w:val="NoSpacing"/>
              <w:spacing w:after="160"/>
              <w:rPr>
                <w:rFonts w:ascii="Verdana" w:eastAsia="Calibri" w:hAnsi="Verdana"/>
              </w:rPr>
            </w:pPr>
            <w:r w:rsidRPr="00AA5169">
              <w:rPr>
                <w:rFonts w:ascii="Verdana" w:hAnsi="Verdana"/>
              </w:rPr>
              <w:t>Or Skype for Business (Lync):</w:t>
            </w:r>
            <w:r w:rsidRPr="00AA5169">
              <w:rPr>
                <w:rFonts w:ascii="Verdana" w:hAnsi="Verdana"/>
              </w:rPr>
              <w:br/>
            </w:r>
            <w:hyperlink r:id="rId10" w:history="1">
              <w:r w:rsidRPr="00AA5169">
                <w:rPr>
                  <w:rStyle w:val="Hyperlink"/>
                  <w:rFonts w:ascii="Verdana" w:hAnsi="Verdana" w:cs="Arial"/>
                </w:rPr>
                <w:t>SIP:949964778@lync.zoom.us</w:t>
              </w:r>
            </w:hyperlink>
          </w:p>
        </w:tc>
      </w:tr>
    </w:tbl>
    <w:p w:rsidR="00AA5169" w:rsidRDefault="00AA5169" w:rsidP="00AA5169">
      <w:pPr>
        <w:pStyle w:val="NoSpacing"/>
        <w:ind w:left="720"/>
        <w:rPr>
          <w:rFonts w:ascii="Verdana" w:eastAsia="Calibri" w:hAnsi="Verdana"/>
        </w:rPr>
      </w:pPr>
    </w:p>
    <w:p w:rsidR="00EC5481" w:rsidRPr="00AA5169" w:rsidRDefault="00EC5481" w:rsidP="00AA5169">
      <w:pPr>
        <w:pStyle w:val="NoSpacing"/>
        <w:rPr>
          <w:rFonts w:ascii="Verdana" w:hAnsi="Verdana"/>
        </w:rPr>
      </w:pPr>
    </w:p>
    <w:p w:rsidR="00064DE8" w:rsidRPr="00DA22BA" w:rsidRDefault="00064DE8" w:rsidP="00064DE8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EC5481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DA22BA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Pr="00DA22BA">
        <w:rPr>
          <w:rFonts w:ascii="Verdana" w:hAnsi="Verdana"/>
          <w:color w:val="000000" w:themeColor="text1"/>
          <w:sz w:val="22"/>
          <w:szCs w:val="22"/>
        </w:rPr>
        <w:t>– Robert McAtee, Yancie Carter, Michael Aquino</w:t>
      </w:r>
    </w:p>
    <w:p w:rsidR="00064DE8" w:rsidRPr="00DA22BA" w:rsidRDefault="00064DE8" w:rsidP="00064DE8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 w:rsidRPr="00DA22BA">
        <w:rPr>
          <w:rFonts w:ascii="Verdana" w:hAnsi="Verdana"/>
        </w:rPr>
        <w:t>Discussion/Concerns/Issues</w:t>
      </w:r>
    </w:p>
    <w:p w:rsidR="00B85287" w:rsidRDefault="00B85287" w:rsidP="00064DE8">
      <w:pPr>
        <w:spacing w:before="0" w:after="0"/>
        <w:ind w:left="360"/>
        <w:rPr>
          <w:rFonts w:ascii="Verdana" w:hAnsi="Verdana"/>
          <w:color w:val="1F497D"/>
          <w:sz w:val="22"/>
          <w:szCs w:val="22"/>
        </w:rPr>
      </w:pPr>
    </w:p>
    <w:p w:rsidR="00064DE8" w:rsidRPr="00DA22BA" w:rsidRDefault="00064DE8" w:rsidP="00064DE8">
      <w:pPr>
        <w:spacing w:before="0" w:after="0"/>
        <w:ind w:left="360"/>
        <w:rPr>
          <w:rFonts w:ascii="Verdana" w:hAnsi="Verdana"/>
          <w:color w:val="1F497D"/>
          <w:sz w:val="22"/>
          <w:szCs w:val="22"/>
        </w:rPr>
      </w:pPr>
    </w:p>
    <w:p w:rsidR="00B85287" w:rsidRPr="00DA22BA" w:rsidRDefault="00064DE8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50784F" w:rsidRPr="00DA22B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EC5481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B85287"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106250" w:rsidRPr="00DA22BA">
        <w:rPr>
          <w:rFonts w:ascii="Verdana" w:hAnsi="Verdana"/>
          <w:b/>
          <w:color w:val="0000CC"/>
          <w:sz w:val="22"/>
          <w:szCs w:val="22"/>
        </w:rPr>
        <w:t xml:space="preserve">Credit Card </w:t>
      </w:r>
      <w:r w:rsidR="00167BE0" w:rsidRPr="00DA22BA">
        <w:rPr>
          <w:rFonts w:ascii="Verdana" w:hAnsi="Verdana"/>
          <w:b/>
          <w:color w:val="0000CC"/>
          <w:sz w:val="22"/>
          <w:szCs w:val="22"/>
        </w:rPr>
        <w:t>Disclosures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017C"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910CE6">
        <w:rPr>
          <w:rFonts w:ascii="Verdana" w:hAnsi="Verdana"/>
          <w:color w:val="000000" w:themeColor="text1"/>
          <w:sz w:val="22"/>
          <w:szCs w:val="22"/>
        </w:rPr>
        <w:t xml:space="preserve">Veada Benjamin, 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>April Dale-Carter</w:t>
      </w:r>
      <w:r w:rsidR="00B85287"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B85287"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106250" w:rsidRPr="00DA22BA" w:rsidRDefault="00106250" w:rsidP="00106250">
      <w:pPr>
        <w:pStyle w:val="ListParagraph"/>
        <w:numPr>
          <w:ilvl w:val="0"/>
          <w:numId w:val="16"/>
        </w:numPr>
        <w:rPr>
          <w:rFonts w:ascii="Verdana" w:eastAsiaTheme="minorHAnsi" w:hAnsi="Verdana"/>
          <w:sz w:val="22"/>
          <w:szCs w:val="22"/>
          <w:lang w:eastAsia="en-US"/>
        </w:rPr>
      </w:pPr>
      <w:r w:rsidRPr="00DA22BA">
        <w:rPr>
          <w:rFonts w:ascii="Verdana" w:hAnsi="Verdana"/>
          <w:sz w:val="22"/>
          <w:szCs w:val="22"/>
        </w:rPr>
        <w:t>Are there any credit card disclosure statements when a student makes a payment, regarding the refund policy?</w:t>
      </w:r>
    </w:p>
    <w:p w:rsidR="00B85287" w:rsidRPr="00DA22BA" w:rsidRDefault="00B85287" w:rsidP="00B85287">
      <w:pPr>
        <w:pStyle w:val="NoSpacing"/>
        <w:ind w:left="720"/>
        <w:rPr>
          <w:rFonts w:ascii="Verdana" w:hAnsi="Verdana"/>
        </w:rPr>
      </w:pPr>
    </w:p>
    <w:p w:rsidR="00AB1BBB" w:rsidRPr="00DA22BA" w:rsidRDefault="00AB1BBB" w:rsidP="00AB1BBB">
      <w:pPr>
        <w:pStyle w:val="NoSpacing"/>
        <w:ind w:left="720"/>
        <w:rPr>
          <w:rFonts w:ascii="Verdana" w:hAnsi="Verdana"/>
        </w:rPr>
      </w:pPr>
    </w:p>
    <w:p w:rsidR="00A40731" w:rsidRPr="00DA22BA" w:rsidRDefault="00A40731" w:rsidP="00DA22BA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EC5481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2F5CDE" w:rsidRPr="002F5CDE">
        <w:rPr>
          <w:rFonts w:ascii="Verdana" w:hAnsi="Verdana"/>
          <w:b/>
          <w:color w:val="0000CC"/>
          <w:sz w:val="22"/>
          <w:szCs w:val="22"/>
        </w:rPr>
        <w:t>Zero Textbook Cost sections link (PDF) in WebAdvisor</w:t>
      </w:r>
      <w:r w:rsidR="002F5CDE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="002F5CDE" w:rsidRPr="002F5CDE">
        <w:rPr>
          <w:rFonts w:ascii="Verdana" w:hAnsi="Verdana"/>
          <w:color w:val="000000" w:themeColor="text1"/>
          <w:sz w:val="22"/>
          <w:szCs w:val="22"/>
        </w:rPr>
        <w:t>– Andy Chang</w:t>
      </w:r>
      <w:r w:rsidRPr="002F5CDE">
        <w:rPr>
          <w:rFonts w:ascii="Verdana" w:hAnsi="Verdana"/>
          <w:color w:val="000000" w:themeColor="text1"/>
          <w:sz w:val="22"/>
          <w:szCs w:val="22"/>
        </w:rPr>
        <w:tab/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2F5CDE" w:rsidRDefault="00D9040F" w:rsidP="00642979">
      <w:pPr>
        <w:ind w:left="432"/>
        <w:rPr>
          <w:rFonts w:eastAsiaTheme="minorHAnsi"/>
          <w:sz w:val="22"/>
          <w:szCs w:val="22"/>
          <w:lang w:eastAsia="en-US"/>
        </w:rPr>
      </w:pPr>
      <w:hyperlink r:id="rId11" w:history="1">
        <w:r w:rsidR="002F5CDE">
          <w:rPr>
            <w:rStyle w:val="Hyperlink"/>
          </w:rPr>
          <w:t>http://leginfo.legislature.ca.gov/faces/billNavClient.xhtml?bill_id=201520160SB1359</w:t>
        </w:r>
      </w:hyperlink>
    </w:p>
    <w:p w:rsidR="00680C6E" w:rsidRDefault="00D821AE" w:rsidP="00882864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lastRenderedPageBreak/>
        <w:t xml:space="preserve">V. </w:t>
      </w:r>
      <w:r>
        <w:rPr>
          <w:rFonts w:ascii="Verdana" w:hAnsi="Verdana"/>
          <w:b/>
          <w:color w:val="0000CC"/>
          <w:sz w:val="22"/>
          <w:szCs w:val="22"/>
        </w:rPr>
        <w:t xml:space="preserve">Posting LRC-900 Positive Attendance </w:t>
      </w:r>
      <w:r w:rsidRPr="00D821AE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680C6E" w:rsidRPr="00D821AE">
        <w:rPr>
          <w:rFonts w:ascii="Verdana" w:hAnsi="Verdana"/>
          <w:color w:val="000000" w:themeColor="text1"/>
          <w:sz w:val="22"/>
          <w:szCs w:val="22"/>
        </w:rPr>
        <w:t>Joe Cabrales</w:t>
      </w:r>
      <w:r w:rsidR="00680C6E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Pr="00D821AE">
        <w:rPr>
          <w:rFonts w:ascii="Verdana" w:hAnsi="Verdana"/>
          <w:color w:val="000000" w:themeColor="text1"/>
          <w:sz w:val="22"/>
          <w:szCs w:val="22"/>
        </w:rPr>
        <w:t>Larry Aycock</w:t>
      </w:r>
    </w:p>
    <w:p w:rsidR="00680C6E" w:rsidRPr="00882864" w:rsidRDefault="00680C6E" w:rsidP="00882864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 w:rsidRPr="00882864">
        <w:rPr>
          <w:rFonts w:ascii="Albertus Medium" w:hAnsi="Albertus Medium"/>
          <w:color w:val="000000" w:themeColor="text1"/>
        </w:rPr>
        <w:t xml:space="preserve">From Larry: </w:t>
      </w:r>
      <w:r w:rsidR="00882864" w:rsidRPr="00882864">
        <w:rPr>
          <w:rFonts w:ascii="Albertus Medium" w:hAnsi="Albertus Medium"/>
        </w:rPr>
        <w:t>…</w:t>
      </w:r>
      <w:r w:rsidRPr="00882864">
        <w:rPr>
          <w:rFonts w:ascii="Albertus Medium" w:hAnsi="Albertus Medium"/>
        </w:rPr>
        <w:t>We are holding off on posting the hours</w:t>
      </w:r>
      <w:r w:rsidR="00882864" w:rsidRPr="00882864">
        <w:rPr>
          <w:rFonts w:ascii="Albertus Medium" w:hAnsi="Albertus Medium"/>
        </w:rPr>
        <w:t>,</w:t>
      </w:r>
      <w:r w:rsidRPr="00882864">
        <w:rPr>
          <w:rFonts w:ascii="Albertus Medium" w:hAnsi="Albertus Medium"/>
        </w:rPr>
        <w:t xml:space="preserve"> but that also means they won’t be included in MIS reporting. We need to know if there is a workaround we can do to get the hours</w:t>
      </w:r>
      <w:r w:rsidR="00882864" w:rsidRPr="00882864">
        <w:rPr>
          <w:rFonts w:ascii="Albertus Medium" w:hAnsi="Albertus Medium"/>
        </w:rPr>
        <w:t xml:space="preserve"> posted. </w:t>
      </w:r>
      <w:r w:rsidRPr="00882864">
        <w:rPr>
          <w:rFonts w:ascii="Albertus Medium" w:hAnsi="Albertus Medium"/>
        </w:rPr>
        <w:t>Hopefully the discussion at DAWG will find a solution.</w:t>
      </w:r>
    </w:p>
    <w:p w:rsidR="00D821AE" w:rsidRPr="00DA22BA" w:rsidRDefault="00D821AE" w:rsidP="00882864">
      <w:pPr>
        <w:pStyle w:val="NoSpacing"/>
        <w:rPr>
          <w:rFonts w:ascii="Verdana" w:hAnsi="Verdana"/>
          <w:b/>
          <w:color w:val="000000" w:themeColor="text1"/>
        </w:rPr>
      </w:pPr>
    </w:p>
    <w:p w:rsidR="00D821AE" w:rsidRDefault="006D0186" w:rsidP="00D821AE">
      <w:pPr>
        <w:pStyle w:val="NoSpacing"/>
        <w:ind w:left="720"/>
        <w:rPr>
          <w:rFonts w:ascii="Verdana" w:hAnsi="Verdana"/>
        </w:rPr>
      </w:pPr>
      <w:r>
        <w:rPr>
          <w:noProof/>
        </w:rPr>
        <w:drawing>
          <wp:inline distT="0" distB="0" distL="0" distR="0" wp14:anchorId="25CCD0E7" wp14:editId="52399415">
            <wp:extent cx="5414766" cy="2218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4446" cy="222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AA" w:rsidRDefault="002504AA" w:rsidP="00D821AE">
      <w:pPr>
        <w:pStyle w:val="NoSpacing"/>
        <w:ind w:left="720"/>
        <w:rPr>
          <w:rFonts w:ascii="Verdana" w:hAnsi="Verdana"/>
        </w:rPr>
      </w:pPr>
    </w:p>
    <w:p w:rsidR="002504AA" w:rsidRPr="00DA22BA" w:rsidRDefault="00687519" w:rsidP="00D821AE">
      <w:pPr>
        <w:pStyle w:val="NoSpacing"/>
        <w:ind w:left="720"/>
        <w:rPr>
          <w:rFonts w:ascii="Verdana" w:hAnsi="Verdana"/>
        </w:rPr>
      </w:pPr>
      <w:r>
        <w:rPr>
          <w:rFonts w:eastAsia="Times New Roman"/>
        </w:rPr>
        <w:t>Dawn</w:t>
      </w:r>
      <w:r w:rsidR="00FF3636">
        <w:rPr>
          <w:rFonts w:eastAsia="Times New Roman"/>
        </w:rPr>
        <w:t xml:space="preserve"> (</w:t>
      </w:r>
      <w:r w:rsidR="002504AA">
        <w:rPr>
          <w:rFonts w:eastAsia="Times New Roman"/>
        </w:rPr>
        <w:t>from Ellucian</w:t>
      </w:r>
      <w:r w:rsidR="00FF3636">
        <w:rPr>
          <w:rFonts w:eastAsia="Times New Roman"/>
        </w:rPr>
        <w:t>)</w:t>
      </w:r>
      <w:r w:rsidR="002504AA">
        <w:rPr>
          <w:rFonts w:eastAsia="Times New Roman"/>
        </w:rPr>
        <w:t xml:space="preserve"> is looking into a way </w:t>
      </w:r>
      <w:r>
        <w:rPr>
          <w:rFonts w:eastAsia="Times New Roman"/>
        </w:rPr>
        <w:t xml:space="preserve">to have </w:t>
      </w:r>
      <w:r w:rsidR="002504AA">
        <w:rPr>
          <w:rFonts w:eastAsia="Times New Roman"/>
        </w:rPr>
        <w:t>record unlocking and killing of sessions can come back to the SBCCD.</w:t>
      </w:r>
    </w:p>
    <w:p w:rsidR="00D821AE" w:rsidRPr="00DA22BA" w:rsidRDefault="00D821AE" w:rsidP="00DA22BA">
      <w:pPr>
        <w:rPr>
          <w:rFonts w:ascii="Verdana" w:hAnsi="Verdana"/>
          <w:sz w:val="22"/>
          <w:szCs w:val="22"/>
        </w:rPr>
      </w:pPr>
    </w:p>
    <w:p w:rsidR="00A40731" w:rsidRPr="00DA22BA" w:rsidRDefault="00A40731" w:rsidP="00A40731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D821AE">
        <w:rPr>
          <w:rFonts w:ascii="Verdana" w:hAnsi="Verdana"/>
          <w:b/>
          <w:color w:val="000000" w:themeColor="text1"/>
          <w:sz w:val="22"/>
          <w:szCs w:val="22"/>
        </w:rPr>
        <w:t>I</w:t>
      </w:r>
      <w:proofErr w:type="gramStart"/>
      <w:r w:rsidR="0088286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910CE6">
        <w:rPr>
          <w:rFonts w:ascii="Verdana" w:hAnsi="Verdana"/>
          <w:b/>
          <w:color w:val="0000CC"/>
          <w:sz w:val="22"/>
          <w:szCs w:val="22"/>
        </w:rPr>
        <w:t>”</w:t>
      </w:r>
      <w:proofErr w:type="gramEnd"/>
      <w:r w:rsidR="00910CE6">
        <w:rPr>
          <w:rFonts w:ascii="Verdana" w:hAnsi="Verdana"/>
          <w:b/>
          <w:color w:val="0000CC"/>
          <w:sz w:val="22"/>
          <w:szCs w:val="22"/>
        </w:rPr>
        <w:t>Auto” Bulk Enrollment</w:t>
      </w:r>
      <w:r w:rsidR="00910CE6" w:rsidRPr="00910CE6">
        <w:rPr>
          <w:rFonts w:ascii="Verdana" w:hAnsi="Verdana"/>
          <w:color w:val="000000" w:themeColor="text1"/>
          <w:sz w:val="22"/>
          <w:szCs w:val="22"/>
        </w:rPr>
        <w:t xml:space="preserve"> – Joe Cabrales</w:t>
      </w:r>
      <w:r w:rsidRPr="00910CE6">
        <w:rPr>
          <w:rFonts w:ascii="Verdana" w:hAnsi="Verdana"/>
          <w:color w:val="000000" w:themeColor="text1"/>
          <w:sz w:val="22"/>
          <w:szCs w:val="22"/>
        </w:rPr>
        <w:tab/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40731" w:rsidRPr="00DA22BA" w:rsidRDefault="00910CE6" w:rsidP="000F6DF1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Automatically registering students from waitlist.</w:t>
      </w:r>
    </w:p>
    <w:p w:rsidR="00A40731" w:rsidRPr="00DA22BA" w:rsidRDefault="00A40731" w:rsidP="00AB1BBB">
      <w:pPr>
        <w:pStyle w:val="NoSpacing"/>
        <w:ind w:left="720"/>
        <w:rPr>
          <w:rFonts w:ascii="Verdana" w:hAnsi="Verdana"/>
        </w:rPr>
      </w:pPr>
    </w:p>
    <w:p w:rsidR="00A40731" w:rsidRDefault="00A40731" w:rsidP="00AB1BBB">
      <w:pPr>
        <w:pStyle w:val="NoSpacing"/>
        <w:ind w:left="720"/>
        <w:rPr>
          <w:rFonts w:ascii="Verdana" w:hAnsi="Verdana"/>
        </w:rPr>
      </w:pPr>
    </w:p>
    <w:p w:rsidR="00A91580" w:rsidRDefault="00A91580" w:rsidP="00AB1BBB">
      <w:pPr>
        <w:pStyle w:val="NoSpacing"/>
        <w:ind w:left="720"/>
        <w:rPr>
          <w:rFonts w:ascii="Verdana" w:hAnsi="Verdana"/>
        </w:rPr>
      </w:pPr>
    </w:p>
    <w:p w:rsidR="00910CE6" w:rsidRPr="00DA22BA" w:rsidRDefault="00910CE6" w:rsidP="00910CE6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882864"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="00A91580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DA22BA">
        <w:rPr>
          <w:rFonts w:ascii="Verdana" w:hAnsi="Verdana"/>
          <w:b/>
          <w:color w:val="0000CC"/>
          <w:sz w:val="22"/>
          <w:szCs w:val="22"/>
        </w:rPr>
        <w:t>Miscellaneous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910CE6" w:rsidRPr="00DA22BA" w:rsidRDefault="00910CE6" w:rsidP="00910CE6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</w:p>
    <w:p w:rsidR="00910CE6" w:rsidRPr="00DA22BA" w:rsidRDefault="00910CE6" w:rsidP="00910CE6">
      <w:pPr>
        <w:pStyle w:val="NoSpacing"/>
        <w:ind w:left="720"/>
        <w:rPr>
          <w:rFonts w:ascii="Verdana" w:hAnsi="Verdana"/>
        </w:rPr>
      </w:pPr>
    </w:p>
    <w:p w:rsidR="00910CE6" w:rsidRDefault="00910CE6" w:rsidP="00AB1BBB">
      <w:pPr>
        <w:pStyle w:val="NoSpacing"/>
        <w:ind w:left="720"/>
        <w:rPr>
          <w:rFonts w:ascii="Verdana" w:hAnsi="Verdana"/>
          <w:b/>
        </w:rPr>
      </w:pPr>
    </w:p>
    <w:p w:rsidR="00F65547" w:rsidRPr="00910CE6" w:rsidRDefault="00F65547" w:rsidP="00AB1BBB">
      <w:pPr>
        <w:pStyle w:val="NoSpacing"/>
        <w:ind w:left="720"/>
        <w:rPr>
          <w:rFonts w:ascii="Verdana" w:hAnsi="Verdana"/>
          <w:b/>
        </w:rPr>
      </w:pPr>
    </w:p>
    <w:p w:rsidR="004E31F8" w:rsidRPr="00DA22BA" w:rsidRDefault="00F146FC" w:rsidP="004E31F8">
      <w:pPr>
        <w:pStyle w:val="Subtitle"/>
        <w:spacing w:before="240" w:after="12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A22BA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 xml:space="preserve">June </w:t>
      </w:r>
      <w:r w:rsidR="00340D51">
        <w:rPr>
          <w:rFonts w:ascii="Verdana" w:hAnsi="Verdana"/>
          <w:color w:val="000000" w:themeColor="text1"/>
          <w:sz w:val="22"/>
          <w:szCs w:val="22"/>
        </w:rPr>
        <w:t>28</w:t>
      </w:r>
      <w:r w:rsidR="003C2B6A" w:rsidRPr="00DA22BA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8408EB" w:rsidRPr="00DA22BA">
        <w:rPr>
          <w:rFonts w:ascii="Verdana" w:hAnsi="Verdana"/>
          <w:color w:val="000000" w:themeColor="text1"/>
          <w:sz w:val="22"/>
          <w:szCs w:val="22"/>
        </w:rPr>
        <w:t>201</w:t>
      </w:r>
      <w:r w:rsidR="00732C06" w:rsidRPr="00DA22BA">
        <w:rPr>
          <w:rFonts w:ascii="Verdana" w:hAnsi="Verdana"/>
          <w:color w:val="000000" w:themeColor="text1"/>
          <w:sz w:val="22"/>
          <w:szCs w:val="22"/>
        </w:rPr>
        <w:t>7</w:t>
      </w:r>
      <w:r w:rsidR="004E31F8"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2F1663" w:rsidRPr="00DA22BA" w:rsidRDefault="002F1663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color w:val="0000CC"/>
          <w:spacing w:val="15"/>
          <w:sz w:val="22"/>
          <w:szCs w:val="22"/>
        </w:rPr>
      </w:pPr>
    </w:p>
    <w:p w:rsidR="008432C3" w:rsidRPr="00DA22BA" w:rsidRDefault="008432C3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color w:val="0000CC"/>
          <w:spacing w:val="15"/>
          <w:sz w:val="22"/>
          <w:szCs w:val="22"/>
        </w:rPr>
      </w:pPr>
    </w:p>
    <w:p w:rsidR="0019796A" w:rsidRPr="00DA22BA" w:rsidRDefault="0019796A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65547" w:rsidRDefault="00F65547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  <w:r>
        <w:rPr>
          <w:rFonts w:ascii="Verdana" w:hAnsi="Verdana"/>
          <w:b/>
          <w:i/>
          <w:color w:val="0000CC"/>
          <w:sz w:val="22"/>
          <w:szCs w:val="22"/>
        </w:rPr>
        <w:br w:type="page"/>
      </w:r>
    </w:p>
    <w:p w:rsidR="00F146FC" w:rsidRPr="00DA22BA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A22BA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A22BA">
        <w:rPr>
          <w:rFonts w:ascii="Verdana" w:hAnsi="Verdana"/>
          <w:b/>
          <w:color w:val="0000CC"/>
          <w:sz w:val="22"/>
          <w:szCs w:val="22"/>
        </w:rPr>
        <w:t>”</w:t>
      </w:r>
      <w:r w:rsidRPr="00DA22BA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A22BA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DA22BA" w:rsidTr="008432C3">
        <w:tc>
          <w:tcPr>
            <w:tcW w:w="3073" w:type="dxa"/>
            <w:shd w:val="clear" w:color="auto" w:fill="FFFF00"/>
          </w:tcPr>
          <w:p w:rsidR="005336CE" w:rsidRPr="00DA22BA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DA22BA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DA22BA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10CE6" w:rsidRPr="00DA22BA" w:rsidTr="008432C3">
        <w:tc>
          <w:tcPr>
            <w:tcW w:w="3073" w:type="dxa"/>
          </w:tcPr>
          <w:p w:rsidR="00910CE6" w:rsidRPr="00DA22BA" w:rsidRDefault="00910CE6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:rsidR="00910CE6" w:rsidRPr="00DA22BA" w:rsidRDefault="00910CE6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839" w:type="dxa"/>
          </w:tcPr>
          <w:p w:rsidR="00910CE6" w:rsidRPr="00DA22BA" w:rsidRDefault="00910CE6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</w:tr>
      <w:tr w:rsidR="005336CE" w:rsidRPr="00DA22BA" w:rsidTr="008432C3">
        <w:tc>
          <w:tcPr>
            <w:tcW w:w="3073" w:type="dxa"/>
          </w:tcPr>
          <w:p w:rsidR="005336CE" w:rsidRPr="00DA22BA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30" w:type="dxa"/>
          </w:tcPr>
          <w:p w:rsidR="005336CE" w:rsidRPr="00DA22BA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DA22BA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DA22BA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4043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0F" w:rsidRDefault="00D90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D9040F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D9040F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0F" w:rsidRDefault="00D90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0F" w:rsidRDefault="00D904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6313" o:spid="_x0000_s21913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D9040F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6314" o:spid="_x0000_s21913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340D51">
      <w:rPr>
        <w:rFonts w:ascii="Antique Olive Roman" w:hAnsi="Antique Olive Roman"/>
        <w:b/>
        <w:i/>
        <w:color w:val="0000CC"/>
        <w:sz w:val="22"/>
        <w:szCs w:val="22"/>
      </w:rPr>
      <w:t>June 1</w:t>
    </w:r>
    <w:r w:rsidR="00106250">
      <w:rPr>
        <w:rFonts w:ascii="Antique Olive Roman" w:hAnsi="Antique Olive Roman"/>
        <w:b/>
        <w:i/>
        <w:color w:val="0000CC"/>
        <w:sz w:val="22"/>
        <w:szCs w:val="22"/>
      </w:rPr>
      <w:t>4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3: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5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0F" w:rsidRDefault="00D904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6312" o:spid="_x0000_s219137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5B2"/>
    <w:multiLevelType w:val="hybridMultilevel"/>
    <w:tmpl w:val="9C3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5CE"/>
    <w:multiLevelType w:val="hybridMultilevel"/>
    <w:tmpl w:val="889436F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68B8"/>
    <w:multiLevelType w:val="hybridMultilevel"/>
    <w:tmpl w:val="639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3"/>
  </w:num>
  <w:num w:numId="5">
    <w:abstractNumId w:val="22"/>
  </w:num>
  <w:num w:numId="6">
    <w:abstractNumId w:val="11"/>
  </w:num>
  <w:num w:numId="7">
    <w:abstractNumId w:val="18"/>
  </w:num>
  <w:num w:numId="8">
    <w:abstractNumId w:val="19"/>
  </w:num>
  <w:num w:numId="9">
    <w:abstractNumId w:val="16"/>
  </w:num>
  <w:num w:numId="10">
    <w:abstractNumId w:val="26"/>
  </w:num>
  <w:num w:numId="11">
    <w:abstractNumId w:val="23"/>
  </w:num>
  <w:num w:numId="12">
    <w:abstractNumId w:val="14"/>
  </w:num>
  <w:num w:numId="13">
    <w:abstractNumId w:val="25"/>
  </w:num>
  <w:num w:numId="14">
    <w:abstractNumId w:val="4"/>
  </w:num>
  <w:num w:numId="15">
    <w:abstractNumId w:val="21"/>
  </w:num>
  <w:num w:numId="16">
    <w:abstractNumId w:val="24"/>
  </w:num>
  <w:num w:numId="17">
    <w:abstractNumId w:val="7"/>
  </w:num>
  <w:num w:numId="18">
    <w:abstractNumId w:val="27"/>
  </w:num>
  <w:num w:numId="19">
    <w:abstractNumId w:val="20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3"/>
  </w:num>
  <w:num w:numId="25">
    <w:abstractNumId w:val="17"/>
  </w:num>
  <w:num w:numId="26">
    <w:abstractNumId w:val="1"/>
  </w:num>
  <w:num w:numId="27">
    <w:abstractNumId w:val="0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19140"/>
    <o:shapelayout v:ext="edit">
      <o:idmap v:ext="edit" data="2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4DE8"/>
    <w:rsid w:val="00065903"/>
    <w:rsid w:val="000659D6"/>
    <w:rsid w:val="00065D7B"/>
    <w:rsid w:val="000702E5"/>
    <w:rsid w:val="00070D8E"/>
    <w:rsid w:val="000952DA"/>
    <w:rsid w:val="0009532C"/>
    <w:rsid w:val="000A76CB"/>
    <w:rsid w:val="000B2179"/>
    <w:rsid w:val="000C57D3"/>
    <w:rsid w:val="000D0683"/>
    <w:rsid w:val="001035C1"/>
    <w:rsid w:val="00104084"/>
    <w:rsid w:val="00106250"/>
    <w:rsid w:val="001251C3"/>
    <w:rsid w:val="00131FAF"/>
    <w:rsid w:val="0013410C"/>
    <w:rsid w:val="00135ED7"/>
    <w:rsid w:val="00137345"/>
    <w:rsid w:val="001504A9"/>
    <w:rsid w:val="00167BE0"/>
    <w:rsid w:val="00197284"/>
    <w:rsid w:val="0019796A"/>
    <w:rsid w:val="001A6800"/>
    <w:rsid w:val="001B7571"/>
    <w:rsid w:val="001C5682"/>
    <w:rsid w:val="001E2787"/>
    <w:rsid w:val="001E4702"/>
    <w:rsid w:val="001F1F56"/>
    <w:rsid w:val="001F7AC0"/>
    <w:rsid w:val="002024CE"/>
    <w:rsid w:val="00205763"/>
    <w:rsid w:val="002057A5"/>
    <w:rsid w:val="002101AF"/>
    <w:rsid w:val="00212AA3"/>
    <w:rsid w:val="0021383F"/>
    <w:rsid w:val="00217DAD"/>
    <w:rsid w:val="002219E6"/>
    <w:rsid w:val="002252BF"/>
    <w:rsid w:val="002254B5"/>
    <w:rsid w:val="00233925"/>
    <w:rsid w:val="002504AA"/>
    <w:rsid w:val="00273D08"/>
    <w:rsid w:val="0028200F"/>
    <w:rsid w:val="00294AD8"/>
    <w:rsid w:val="002C42CF"/>
    <w:rsid w:val="002C4AE7"/>
    <w:rsid w:val="002D4119"/>
    <w:rsid w:val="002F1663"/>
    <w:rsid w:val="002F5CDE"/>
    <w:rsid w:val="003226FE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6047E"/>
    <w:rsid w:val="00382165"/>
    <w:rsid w:val="003928F3"/>
    <w:rsid w:val="003A125E"/>
    <w:rsid w:val="003A5417"/>
    <w:rsid w:val="003B5711"/>
    <w:rsid w:val="003C2B6A"/>
    <w:rsid w:val="003F2734"/>
    <w:rsid w:val="003F49AE"/>
    <w:rsid w:val="00404371"/>
    <w:rsid w:val="0041685D"/>
    <w:rsid w:val="0042359F"/>
    <w:rsid w:val="00441BF4"/>
    <w:rsid w:val="0046314B"/>
    <w:rsid w:val="00463BF9"/>
    <w:rsid w:val="004728F9"/>
    <w:rsid w:val="004A0878"/>
    <w:rsid w:val="004A3BCF"/>
    <w:rsid w:val="004B51BB"/>
    <w:rsid w:val="004D1196"/>
    <w:rsid w:val="004E31F8"/>
    <w:rsid w:val="004E75A0"/>
    <w:rsid w:val="005019E0"/>
    <w:rsid w:val="0050640E"/>
    <w:rsid w:val="0050784F"/>
    <w:rsid w:val="00527372"/>
    <w:rsid w:val="005336CE"/>
    <w:rsid w:val="00536FF0"/>
    <w:rsid w:val="00541DF1"/>
    <w:rsid w:val="00544025"/>
    <w:rsid w:val="0054512D"/>
    <w:rsid w:val="0054708E"/>
    <w:rsid w:val="00566BBF"/>
    <w:rsid w:val="00575DF9"/>
    <w:rsid w:val="00586581"/>
    <w:rsid w:val="00591BC6"/>
    <w:rsid w:val="00622CC5"/>
    <w:rsid w:val="00632D63"/>
    <w:rsid w:val="00642979"/>
    <w:rsid w:val="00653D90"/>
    <w:rsid w:val="00680C6E"/>
    <w:rsid w:val="00681162"/>
    <w:rsid w:val="00687519"/>
    <w:rsid w:val="006A3717"/>
    <w:rsid w:val="006A480E"/>
    <w:rsid w:val="006D0186"/>
    <w:rsid w:val="006D082E"/>
    <w:rsid w:val="006D4F95"/>
    <w:rsid w:val="006D55F0"/>
    <w:rsid w:val="006D5720"/>
    <w:rsid w:val="006D5F40"/>
    <w:rsid w:val="0070652B"/>
    <w:rsid w:val="0072167F"/>
    <w:rsid w:val="00723E74"/>
    <w:rsid w:val="007256E7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7004"/>
    <w:rsid w:val="00797AF7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0598B"/>
    <w:rsid w:val="00817E1B"/>
    <w:rsid w:val="00821A3A"/>
    <w:rsid w:val="0082239D"/>
    <w:rsid w:val="008227B3"/>
    <w:rsid w:val="008408EB"/>
    <w:rsid w:val="008432C3"/>
    <w:rsid w:val="00844C59"/>
    <w:rsid w:val="00850602"/>
    <w:rsid w:val="00856B0E"/>
    <w:rsid w:val="00874739"/>
    <w:rsid w:val="00874BC1"/>
    <w:rsid w:val="00882864"/>
    <w:rsid w:val="00884A7B"/>
    <w:rsid w:val="008A6F44"/>
    <w:rsid w:val="008C10A0"/>
    <w:rsid w:val="008F7421"/>
    <w:rsid w:val="00910CE6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265B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0731"/>
    <w:rsid w:val="00A45BA8"/>
    <w:rsid w:val="00A507D4"/>
    <w:rsid w:val="00A510C3"/>
    <w:rsid w:val="00A54D4B"/>
    <w:rsid w:val="00A55038"/>
    <w:rsid w:val="00A72136"/>
    <w:rsid w:val="00A91004"/>
    <w:rsid w:val="00A91580"/>
    <w:rsid w:val="00A9287E"/>
    <w:rsid w:val="00A93F8D"/>
    <w:rsid w:val="00A941E8"/>
    <w:rsid w:val="00AA5169"/>
    <w:rsid w:val="00AB1BBB"/>
    <w:rsid w:val="00AC6A8B"/>
    <w:rsid w:val="00AC71CD"/>
    <w:rsid w:val="00AD3810"/>
    <w:rsid w:val="00AD52ED"/>
    <w:rsid w:val="00B020EB"/>
    <w:rsid w:val="00B0455B"/>
    <w:rsid w:val="00B2360D"/>
    <w:rsid w:val="00B26F61"/>
    <w:rsid w:val="00B37A2D"/>
    <w:rsid w:val="00B50DBD"/>
    <w:rsid w:val="00B85287"/>
    <w:rsid w:val="00B859A0"/>
    <w:rsid w:val="00B9360F"/>
    <w:rsid w:val="00BE71D1"/>
    <w:rsid w:val="00BF7039"/>
    <w:rsid w:val="00C0567A"/>
    <w:rsid w:val="00C06EEC"/>
    <w:rsid w:val="00C11281"/>
    <w:rsid w:val="00C17EA3"/>
    <w:rsid w:val="00C4114E"/>
    <w:rsid w:val="00C44312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49AE"/>
    <w:rsid w:val="00D35065"/>
    <w:rsid w:val="00D4706C"/>
    <w:rsid w:val="00D64359"/>
    <w:rsid w:val="00D670BB"/>
    <w:rsid w:val="00D71A68"/>
    <w:rsid w:val="00D77486"/>
    <w:rsid w:val="00D821AE"/>
    <w:rsid w:val="00D83043"/>
    <w:rsid w:val="00D9040F"/>
    <w:rsid w:val="00D95338"/>
    <w:rsid w:val="00DA22BA"/>
    <w:rsid w:val="00DA4829"/>
    <w:rsid w:val="00DD017C"/>
    <w:rsid w:val="00DD4BAE"/>
    <w:rsid w:val="00DE46D1"/>
    <w:rsid w:val="00DF3F92"/>
    <w:rsid w:val="00DF63F6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5481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5547"/>
    <w:rsid w:val="00F665AE"/>
    <w:rsid w:val="00F67BB5"/>
    <w:rsid w:val="00F711D5"/>
    <w:rsid w:val="00F71822"/>
    <w:rsid w:val="00FA04FF"/>
    <w:rsid w:val="00FA06B9"/>
    <w:rsid w:val="00FB47A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40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cccconfer.zoom.us%2Fj%2F949964778&amp;sa=D&amp;usd=2&amp;usg=AFQjCNFqkuOM8-GcZV_MoxOb5jSlGe3Ir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nfo.legislature.ca.gov/faces/billNavClient.xhtml?bill_id=201520160SB13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P%3A949964778@lync.zoom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cccconfer.zoom.us%2Fzoomconference%3Fm%3DVPTqXy7XmyvrfMXURPYBApkEKv0oFwO0&amp;sa=D&amp;usd=2&amp;usg=AFQjCNESD2knVxDU2KF3CctLIhloi00Heg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C23A-EB65-42C4-9219-C3CEB011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37</cp:revision>
  <cp:lastPrinted>2017-01-25T21:51:00Z</cp:lastPrinted>
  <dcterms:created xsi:type="dcterms:W3CDTF">2017-04-19T18:57:00Z</dcterms:created>
  <dcterms:modified xsi:type="dcterms:W3CDTF">2017-06-14T17:12:00Z</dcterms:modified>
</cp:coreProperties>
</file>