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F7" w:rsidRDefault="008227B3" w:rsidP="00797AF7">
      <w:pPr>
        <w:pStyle w:val="Heading1"/>
        <w:spacing w:before="0" w:after="36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color w:val="000000" w:themeColor="text1"/>
          <w:sz w:val="22"/>
          <w:szCs w:val="22"/>
        </w:rPr>
        <w:t>Meeting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>s</w:t>
      </w:r>
      <w:r w:rsidR="009D1C73" w:rsidRPr="00DA22BA">
        <w:rPr>
          <w:rFonts w:ascii="Verdana" w:hAnsi="Verdana"/>
          <w:color w:val="000000" w:themeColor="text1"/>
          <w:sz w:val="22"/>
          <w:szCs w:val="22"/>
        </w:rPr>
        <w:t xml:space="preserve"> TOPICS: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2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ND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&amp; 4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TH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wEDNESDAYS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064DE8" w:rsidRPr="00DA22BA" w:rsidRDefault="00C2394A" w:rsidP="00064DE8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064DE8"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064DE8" w:rsidRPr="00DA22BA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="00064DE8"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="00064DE8" w:rsidRPr="00DA22BA">
        <w:rPr>
          <w:rFonts w:ascii="Verdana" w:hAnsi="Verdana"/>
          <w:color w:val="000000" w:themeColor="text1"/>
          <w:sz w:val="22"/>
          <w:szCs w:val="22"/>
        </w:rPr>
        <w:t>– Robert McAtee, Yancie Carter, Michael Aquino</w:t>
      </w:r>
    </w:p>
    <w:p w:rsidR="00064DE8" w:rsidRPr="00DA22BA" w:rsidRDefault="00A839CC" w:rsidP="00064DE8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hAnsi="Verdana"/>
        </w:rPr>
        <w:t>Discussion</w:t>
      </w:r>
    </w:p>
    <w:p w:rsidR="00B85287" w:rsidRPr="00A839CC" w:rsidRDefault="00B85287" w:rsidP="00064DE8">
      <w:pPr>
        <w:spacing w:before="0" w:after="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B24C21" w:rsidRDefault="00B24C21" w:rsidP="00064DE8">
      <w:pPr>
        <w:spacing w:before="0" w:after="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9D43E1" w:rsidRPr="00A839CC" w:rsidRDefault="009D43E1" w:rsidP="00064DE8">
      <w:pPr>
        <w:spacing w:before="0" w:after="0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B85287" w:rsidRPr="00DA22BA" w:rsidRDefault="0050784F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EC548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B85287"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106250" w:rsidRPr="00DA22BA">
        <w:rPr>
          <w:rFonts w:ascii="Verdana" w:hAnsi="Verdana"/>
          <w:b/>
          <w:color w:val="0000CC"/>
          <w:sz w:val="22"/>
          <w:szCs w:val="22"/>
        </w:rPr>
        <w:t xml:space="preserve">Credit Card </w:t>
      </w:r>
      <w:r w:rsidR="00167BE0" w:rsidRPr="00DA22BA">
        <w:rPr>
          <w:rFonts w:ascii="Verdana" w:hAnsi="Verdana"/>
          <w:b/>
          <w:color w:val="0000CC"/>
          <w:sz w:val="22"/>
          <w:szCs w:val="22"/>
        </w:rPr>
        <w:t>Disclosures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017C"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910CE6">
        <w:rPr>
          <w:rFonts w:ascii="Verdana" w:hAnsi="Verdana"/>
          <w:color w:val="000000" w:themeColor="text1"/>
          <w:sz w:val="22"/>
          <w:szCs w:val="22"/>
        </w:rPr>
        <w:t xml:space="preserve">Veada Benjamin, 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>April Dale-Carter</w:t>
      </w:r>
      <w:r w:rsidR="00B85287"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B85287"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106250" w:rsidRPr="00DA22BA" w:rsidRDefault="00106250" w:rsidP="00106250">
      <w:pPr>
        <w:pStyle w:val="ListParagraph"/>
        <w:numPr>
          <w:ilvl w:val="0"/>
          <w:numId w:val="16"/>
        </w:numPr>
        <w:rPr>
          <w:rFonts w:ascii="Verdana" w:eastAsiaTheme="minorHAnsi" w:hAnsi="Verdana"/>
          <w:sz w:val="22"/>
          <w:szCs w:val="22"/>
          <w:lang w:eastAsia="en-US"/>
        </w:rPr>
      </w:pPr>
      <w:r w:rsidRPr="00DA22BA">
        <w:rPr>
          <w:rFonts w:ascii="Verdana" w:hAnsi="Verdana"/>
          <w:sz w:val="22"/>
          <w:szCs w:val="22"/>
        </w:rPr>
        <w:t>Are there any credit card disclosure statements when a student makes a payment, regarding the refund policy?</w:t>
      </w:r>
    </w:p>
    <w:p w:rsidR="00B85287" w:rsidRPr="00DA22BA" w:rsidRDefault="00B85287" w:rsidP="00A839CC">
      <w:pPr>
        <w:pStyle w:val="NoSpacing"/>
        <w:ind w:left="432"/>
        <w:rPr>
          <w:rFonts w:ascii="Verdana" w:hAnsi="Verdana"/>
        </w:rPr>
      </w:pPr>
    </w:p>
    <w:p w:rsidR="00AB1BBB" w:rsidRDefault="00AB1BBB" w:rsidP="00A839CC">
      <w:pPr>
        <w:pStyle w:val="NoSpacing"/>
        <w:ind w:left="432"/>
        <w:rPr>
          <w:rFonts w:ascii="Verdana" w:hAnsi="Verdana"/>
        </w:rPr>
      </w:pPr>
    </w:p>
    <w:p w:rsidR="00D05571" w:rsidRPr="00D05571" w:rsidRDefault="00D05571" w:rsidP="00A839CC">
      <w:pPr>
        <w:pStyle w:val="NoSpacing"/>
        <w:ind w:left="432"/>
        <w:rPr>
          <w:rFonts w:ascii="Verdana" w:hAnsi="Verdana"/>
        </w:rPr>
      </w:pPr>
    </w:p>
    <w:p w:rsidR="00A40731" w:rsidRPr="00D05571" w:rsidRDefault="00A40731" w:rsidP="00DA22BA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A839CC" w:rsidRPr="00D05571"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2F5CDE" w:rsidRPr="00D05571">
        <w:rPr>
          <w:rFonts w:ascii="Verdana" w:hAnsi="Verdana"/>
          <w:b/>
          <w:color w:val="0000CC"/>
          <w:sz w:val="22"/>
          <w:szCs w:val="22"/>
        </w:rPr>
        <w:t xml:space="preserve">Zero Textbook Cost sections link (PDF) in WebAdvisor </w:t>
      </w:r>
      <w:r w:rsidR="002F5CDE" w:rsidRPr="00D05571">
        <w:rPr>
          <w:rFonts w:ascii="Verdana" w:hAnsi="Verdana"/>
          <w:color w:val="000000" w:themeColor="text1"/>
          <w:sz w:val="22"/>
          <w:szCs w:val="22"/>
        </w:rPr>
        <w:t>– Andy Chang</w:t>
      </w:r>
    </w:p>
    <w:p w:rsidR="002F5CDE" w:rsidRPr="00D05571" w:rsidRDefault="00F86DD9" w:rsidP="00A839CC">
      <w:pPr>
        <w:spacing w:before="240"/>
        <w:ind w:left="432"/>
        <w:rPr>
          <w:rStyle w:val="Hyperlink"/>
          <w:rFonts w:ascii="Verdana" w:hAnsi="Verdana"/>
          <w:sz w:val="22"/>
          <w:szCs w:val="22"/>
        </w:rPr>
      </w:pPr>
      <w:hyperlink r:id="rId8" w:history="1">
        <w:r w:rsidR="002F5CDE" w:rsidRPr="00D05571">
          <w:rPr>
            <w:rStyle w:val="Hyperlink"/>
            <w:rFonts w:ascii="Verdana" w:hAnsi="Verdana"/>
            <w:sz w:val="22"/>
            <w:szCs w:val="22"/>
          </w:rPr>
          <w:t>http://leginfo.legislature.ca.gov/faces/billNavClient.xhtml?bill_id=201520160SB1359</w:t>
        </w:r>
      </w:hyperlink>
    </w:p>
    <w:p w:rsidR="00B24C21" w:rsidRPr="00D05571" w:rsidRDefault="00B24C21" w:rsidP="00A839CC">
      <w:pPr>
        <w:spacing w:before="0" w:after="0"/>
        <w:ind w:left="432"/>
        <w:rPr>
          <w:rStyle w:val="Hyperlink"/>
          <w:rFonts w:ascii="Verdana" w:hAnsi="Verdana"/>
          <w:color w:val="000000" w:themeColor="text1"/>
          <w:sz w:val="22"/>
          <w:szCs w:val="22"/>
        </w:rPr>
      </w:pPr>
    </w:p>
    <w:p w:rsidR="00C2394A" w:rsidRPr="00D05571" w:rsidRDefault="00C2394A" w:rsidP="00A839CC">
      <w:pPr>
        <w:spacing w:before="0" w:after="0"/>
        <w:ind w:left="432"/>
        <w:rPr>
          <w:rStyle w:val="Hyperlink"/>
          <w:rFonts w:ascii="Verdana" w:hAnsi="Verdana"/>
          <w:color w:val="000000" w:themeColor="text1"/>
          <w:sz w:val="22"/>
          <w:szCs w:val="22"/>
        </w:rPr>
      </w:pPr>
    </w:p>
    <w:p w:rsidR="009D43E1" w:rsidRPr="00D05571" w:rsidRDefault="009D43E1" w:rsidP="00A839CC">
      <w:pPr>
        <w:spacing w:before="0" w:after="0"/>
        <w:ind w:left="432"/>
        <w:rPr>
          <w:rStyle w:val="Hyperlink"/>
          <w:rFonts w:ascii="Verdana" w:hAnsi="Verdana"/>
          <w:color w:val="000000" w:themeColor="text1"/>
          <w:sz w:val="22"/>
          <w:szCs w:val="22"/>
        </w:rPr>
      </w:pPr>
    </w:p>
    <w:p w:rsidR="00A40731" w:rsidRPr="00D05571" w:rsidRDefault="00A839CC" w:rsidP="00A40731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A40731" w:rsidRPr="00D05571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882864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910CE6" w:rsidRPr="00D05571">
        <w:rPr>
          <w:rFonts w:ascii="Verdana" w:hAnsi="Verdana"/>
          <w:b/>
          <w:color w:val="0000CC"/>
          <w:sz w:val="22"/>
          <w:szCs w:val="22"/>
        </w:rPr>
        <w:t>Auto</w:t>
      </w:r>
      <w:r w:rsidR="0086070F" w:rsidRPr="00D05571">
        <w:rPr>
          <w:rFonts w:ascii="Verdana" w:hAnsi="Verdana"/>
          <w:b/>
          <w:color w:val="0000CC"/>
          <w:sz w:val="22"/>
          <w:szCs w:val="22"/>
        </w:rPr>
        <w:t>matic</w:t>
      </w:r>
      <w:r w:rsidR="00910CE6" w:rsidRPr="00D05571">
        <w:rPr>
          <w:rFonts w:ascii="Verdana" w:hAnsi="Verdana"/>
          <w:b/>
          <w:color w:val="0000CC"/>
          <w:sz w:val="22"/>
          <w:szCs w:val="22"/>
        </w:rPr>
        <w:t xml:space="preserve"> Bulk Enrollment</w:t>
      </w:r>
      <w:r w:rsidR="00910CE6" w:rsidRPr="00D05571">
        <w:rPr>
          <w:rFonts w:ascii="Verdana" w:hAnsi="Verdana"/>
          <w:color w:val="000000" w:themeColor="text1"/>
          <w:sz w:val="22"/>
          <w:szCs w:val="22"/>
        </w:rPr>
        <w:t xml:space="preserve"> – </w:t>
      </w:r>
      <w:r w:rsidR="000A4087">
        <w:rPr>
          <w:rFonts w:ascii="Verdana" w:hAnsi="Verdana"/>
          <w:color w:val="000000" w:themeColor="text1"/>
          <w:sz w:val="22"/>
          <w:szCs w:val="22"/>
        </w:rPr>
        <w:t xml:space="preserve">Keith Wurtz, </w:t>
      </w:r>
      <w:r w:rsidR="000A4087" w:rsidRPr="00D05571">
        <w:rPr>
          <w:rFonts w:ascii="Verdana" w:hAnsi="Verdana"/>
          <w:color w:val="000000" w:themeColor="text1"/>
          <w:sz w:val="22"/>
          <w:szCs w:val="22"/>
        </w:rPr>
        <w:t>Joe Cabrales</w:t>
      </w:r>
      <w:r w:rsidR="00A40731" w:rsidRPr="00D05571">
        <w:rPr>
          <w:rFonts w:ascii="Verdana" w:hAnsi="Verdana"/>
          <w:color w:val="000000" w:themeColor="text1"/>
          <w:sz w:val="22"/>
          <w:szCs w:val="22"/>
        </w:rPr>
        <w:tab/>
      </w:r>
      <w:r w:rsidR="00A40731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40731" w:rsidRPr="00D05571" w:rsidRDefault="00910CE6" w:rsidP="000F6DF1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D05571">
        <w:rPr>
          <w:rFonts w:ascii="Verdana" w:hAnsi="Verdana"/>
          <w:sz w:val="22"/>
          <w:szCs w:val="22"/>
        </w:rPr>
        <w:t>Automatically registering students from waitlist.</w:t>
      </w:r>
    </w:p>
    <w:p w:rsidR="00A40731" w:rsidRPr="00D05571" w:rsidRDefault="00A40731" w:rsidP="00AB1BBB">
      <w:pPr>
        <w:pStyle w:val="NoSpacing"/>
        <w:ind w:left="720"/>
        <w:rPr>
          <w:rFonts w:ascii="Verdana" w:hAnsi="Verdana"/>
        </w:rPr>
      </w:pPr>
    </w:p>
    <w:p w:rsidR="00A839CC" w:rsidRPr="00D05571" w:rsidRDefault="00A839CC" w:rsidP="00A839CC">
      <w:pPr>
        <w:pStyle w:val="NoSpacing"/>
        <w:ind w:left="720"/>
        <w:rPr>
          <w:rFonts w:ascii="Verdana" w:hAnsi="Verdana"/>
        </w:rPr>
      </w:pPr>
    </w:p>
    <w:p w:rsidR="009D43E1" w:rsidRPr="00D05571" w:rsidRDefault="009D43E1" w:rsidP="00A839CC">
      <w:pPr>
        <w:pStyle w:val="NoSpacing"/>
        <w:ind w:left="720"/>
        <w:rPr>
          <w:rFonts w:ascii="Verdana" w:hAnsi="Verdana"/>
        </w:rPr>
      </w:pPr>
    </w:p>
    <w:p w:rsidR="00A839CC" w:rsidRPr="00D05571" w:rsidRDefault="00A839CC" w:rsidP="00A839CC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V. 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BOG-Automatic Rebilling </w:t>
      </w:r>
      <w:r w:rsidRPr="00D05571">
        <w:rPr>
          <w:rFonts w:ascii="Verdana" w:hAnsi="Verdana"/>
          <w:color w:val="000000" w:themeColor="text1"/>
          <w:sz w:val="22"/>
          <w:szCs w:val="22"/>
        </w:rPr>
        <w:t>– Joe Cabrales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839CC" w:rsidRPr="00D05571" w:rsidRDefault="00A839CC" w:rsidP="00A839CC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</w:p>
    <w:p w:rsidR="00A839CC" w:rsidRPr="00D05571" w:rsidRDefault="00A839CC" w:rsidP="00A839CC">
      <w:pPr>
        <w:pStyle w:val="NoSpacing"/>
        <w:ind w:left="720"/>
        <w:rPr>
          <w:rFonts w:ascii="Verdana" w:hAnsi="Verdana"/>
        </w:rPr>
      </w:pPr>
    </w:p>
    <w:p w:rsidR="009D43E1" w:rsidRDefault="009D43E1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</w:p>
    <w:p w:rsidR="00CD0DB7" w:rsidRPr="00D05571" w:rsidRDefault="00CD0DB7" w:rsidP="00CD0DB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VI. </w:t>
      </w:r>
      <w:r w:rsidR="00A839CC" w:rsidRPr="00D05571">
        <w:rPr>
          <w:rFonts w:ascii="Verdana" w:hAnsi="Verdana"/>
          <w:b/>
          <w:color w:val="0000CC"/>
          <w:sz w:val="22"/>
          <w:szCs w:val="22"/>
        </w:rPr>
        <w:t xml:space="preserve">Increase </w:t>
      </w:r>
      <w:r w:rsidRPr="00D05571">
        <w:rPr>
          <w:rFonts w:ascii="Verdana" w:hAnsi="Verdana"/>
          <w:b/>
          <w:color w:val="0000CC"/>
          <w:sz w:val="22"/>
          <w:szCs w:val="22"/>
        </w:rPr>
        <w:t>Student Registration</w:t>
      </w:r>
      <w:r w:rsidR="00A839CC" w:rsidRPr="00D05571">
        <w:rPr>
          <w:rFonts w:ascii="Verdana" w:hAnsi="Verdana"/>
          <w:b/>
          <w:color w:val="0000CC"/>
          <w:sz w:val="22"/>
          <w:szCs w:val="22"/>
        </w:rPr>
        <w:t xml:space="preserve"> Hours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D05571">
        <w:rPr>
          <w:rFonts w:ascii="Verdana" w:hAnsi="Verdana"/>
          <w:color w:val="000000" w:themeColor="text1"/>
          <w:sz w:val="22"/>
          <w:szCs w:val="22"/>
        </w:rPr>
        <w:t>– Keith Wurtz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CD0DB7" w:rsidRPr="00D05571" w:rsidRDefault="00CD0DB7" w:rsidP="00CD0DB7">
      <w:pPr>
        <w:pStyle w:val="NoSpacing"/>
        <w:numPr>
          <w:ilvl w:val="0"/>
          <w:numId w:val="32"/>
        </w:numPr>
        <w:spacing w:after="120"/>
        <w:rPr>
          <w:rFonts w:ascii="Verdana" w:hAnsi="Verdana"/>
          <w:b/>
          <w:bCs/>
        </w:rPr>
      </w:pPr>
      <w:r w:rsidRPr="00D05571">
        <w:rPr>
          <w:rFonts w:ascii="Verdana" w:hAnsi="Verdana"/>
          <w:b/>
          <w:bCs/>
        </w:rPr>
        <w:t>Current Web Registration Hours:</w:t>
      </w:r>
    </w:p>
    <w:tbl>
      <w:tblPr>
        <w:tblW w:w="0" w:type="auto"/>
        <w:tblCellSpacing w:w="22" w:type="dxa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970"/>
      </w:tblGrid>
      <w:tr w:rsidR="00CD0DB7" w:rsidRPr="00D05571" w:rsidTr="00CD0DB7">
        <w:trPr>
          <w:tblCellSpacing w:w="22" w:type="dxa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D05571" w:rsidRDefault="00CD0DB7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D05571">
              <w:rPr>
                <w:rFonts w:ascii="Verdana" w:hAnsi="Verdana"/>
                <w:sz w:val="22"/>
                <w:szCs w:val="22"/>
              </w:rPr>
              <w:t>Monday - Saturday 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D05571" w:rsidRDefault="00CD0DB7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D05571">
              <w:rPr>
                <w:rFonts w:ascii="Verdana" w:hAnsi="Verdana"/>
                <w:sz w:val="22"/>
                <w:szCs w:val="22"/>
              </w:rPr>
              <w:t>6:00 am - 12:00 am</w:t>
            </w:r>
          </w:p>
        </w:tc>
      </w:tr>
      <w:tr w:rsidR="00CD0DB7" w:rsidRPr="00D05571" w:rsidTr="00CD0DB7">
        <w:trPr>
          <w:tblCellSpacing w:w="22" w:type="dxa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D05571" w:rsidRDefault="00CD0DB7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D05571">
              <w:rPr>
                <w:rFonts w:ascii="Verdana" w:hAnsi="Verdana"/>
                <w:sz w:val="22"/>
                <w:szCs w:val="22"/>
              </w:rPr>
              <w:t>Sundays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DB7" w:rsidRPr="00D05571" w:rsidRDefault="00CD0DB7">
            <w:pPr>
              <w:spacing w:before="0" w:after="0" w:line="256" w:lineRule="auto"/>
              <w:ind w:left="144"/>
              <w:rPr>
                <w:rFonts w:ascii="Verdana" w:hAnsi="Verdana"/>
                <w:sz w:val="22"/>
                <w:szCs w:val="22"/>
              </w:rPr>
            </w:pPr>
            <w:r w:rsidRPr="00D05571">
              <w:rPr>
                <w:rFonts w:ascii="Verdana" w:hAnsi="Verdana"/>
                <w:sz w:val="22"/>
                <w:szCs w:val="22"/>
              </w:rPr>
              <w:t>6:00 am - 7:00 pm</w:t>
            </w:r>
          </w:p>
        </w:tc>
      </w:tr>
    </w:tbl>
    <w:p w:rsidR="00CD0DB7" w:rsidRDefault="00CD0DB7" w:rsidP="00CD0DB7">
      <w:pPr>
        <w:pStyle w:val="NoSpacing"/>
        <w:ind w:left="720"/>
        <w:rPr>
          <w:rFonts w:ascii="Verdana" w:hAnsi="Verdana"/>
        </w:rPr>
      </w:pPr>
    </w:p>
    <w:p w:rsidR="00AD7B7A" w:rsidRPr="00AD7B7A" w:rsidRDefault="00AD7B7A" w:rsidP="00AD7B7A">
      <w:pPr>
        <w:pStyle w:val="NoSpacing"/>
        <w:numPr>
          <w:ilvl w:val="0"/>
          <w:numId w:val="32"/>
        </w:numPr>
        <w:spacing w:after="120"/>
        <w:rPr>
          <w:rFonts w:ascii="Verdana" w:hAnsi="Verdana"/>
          <w:color w:val="000000" w:themeColor="text1"/>
        </w:rPr>
      </w:pPr>
      <w:r w:rsidRPr="00AD7B7A">
        <w:rPr>
          <w:rFonts w:ascii="Verdana" w:hAnsi="Verdana"/>
          <w:color w:val="000000" w:themeColor="text1"/>
        </w:rPr>
        <w:t>Still need downtime for Non-Payment Drops and Pre-requisite Drops.</w:t>
      </w:r>
    </w:p>
    <w:p w:rsidR="00AD7B7A" w:rsidRDefault="00AD7B7A" w:rsidP="00AD7B7A">
      <w:pPr>
        <w:pStyle w:val="ListParagraph"/>
        <w:numPr>
          <w:ilvl w:val="0"/>
          <w:numId w:val="32"/>
        </w:numPr>
        <w:spacing w:before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Currently hosted by Ellucian. </w:t>
      </w:r>
      <w:r w:rsidRPr="00AD7B7A">
        <w:rPr>
          <w:rFonts w:ascii="Verdana" w:hAnsi="Verdana"/>
          <w:color w:val="000000" w:themeColor="text1"/>
          <w:sz w:val="22"/>
          <w:szCs w:val="22"/>
        </w:rPr>
        <w:t>Many users are reporting faster performance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:rsidR="00AD7B7A" w:rsidRPr="00AD7B7A" w:rsidRDefault="00AD7B7A" w:rsidP="00AD7B7A">
      <w:pPr>
        <w:pStyle w:val="ListParagraph"/>
        <w:spacing w:before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</w:t>
      </w:r>
      <w:r w:rsidRPr="00AD7B7A">
        <w:rPr>
          <w:rFonts w:ascii="Verdana" w:hAnsi="Verdana"/>
          <w:color w:val="000000" w:themeColor="text1"/>
          <w:sz w:val="22"/>
          <w:szCs w:val="22"/>
        </w:rPr>
        <w:t>ay be able to reduce the down time.</w:t>
      </w:r>
    </w:p>
    <w:p w:rsidR="009E005F" w:rsidRPr="00D05571" w:rsidRDefault="009E005F" w:rsidP="009E005F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00" w:themeColor="text1"/>
          <w:sz w:val="22"/>
          <w:szCs w:val="22"/>
        </w:rPr>
        <w:lastRenderedPageBreak/>
        <w:t>VI</w:t>
      </w:r>
      <w:r w:rsidR="00CD0DB7" w:rsidRPr="00D0557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05571">
        <w:rPr>
          <w:rFonts w:ascii="Verdana" w:hAnsi="Verdana"/>
          <w:b/>
          <w:color w:val="0000CC"/>
          <w:sz w:val="22"/>
          <w:szCs w:val="22"/>
        </w:rPr>
        <w:t>Reschedule the DAWG Meeting Times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D06CE5" w:rsidRDefault="009E005F" w:rsidP="0055716E">
      <w:pPr>
        <w:pStyle w:val="NoSpacing"/>
        <w:numPr>
          <w:ilvl w:val="0"/>
          <w:numId w:val="33"/>
        </w:numPr>
        <w:spacing w:after="120"/>
        <w:rPr>
          <w:rFonts w:ascii="Verdana" w:hAnsi="Verdana"/>
        </w:rPr>
      </w:pPr>
      <w:r w:rsidRPr="0055716E">
        <w:rPr>
          <w:rFonts w:ascii="Verdana" w:hAnsi="Verdana"/>
        </w:rPr>
        <w:t>Avoid</w:t>
      </w:r>
      <w:r w:rsidR="00194E73" w:rsidRPr="0055716E">
        <w:rPr>
          <w:rFonts w:ascii="Verdana" w:hAnsi="Verdana"/>
        </w:rPr>
        <w:t xml:space="preserve"> </w:t>
      </w:r>
      <w:r w:rsidR="00D06CE5" w:rsidRPr="0055716E">
        <w:rPr>
          <w:rFonts w:ascii="Verdana" w:hAnsi="Verdana"/>
        </w:rPr>
        <w:t xml:space="preserve">conflict with existing meetings. </w:t>
      </w:r>
    </w:p>
    <w:p w:rsidR="00123422" w:rsidRDefault="00123422" w:rsidP="00573E49">
      <w:pPr>
        <w:pStyle w:val="NoSpacing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Suggestion</w:t>
      </w:r>
      <w:r w:rsidR="00573E49">
        <w:rPr>
          <w:rFonts w:ascii="Verdana" w:hAnsi="Verdana"/>
        </w:rPr>
        <w:t>s</w:t>
      </w:r>
      <w:r>
        <w:rPr>
          <w:rFonts w:ascii="Verdana" w:hAnsi="Verdana"/>
        </w:rPr>
        <w:t>:</w:t>
      </w:r>
    </w:p>
    <w:p w:rsidR="00123422" w:rsidRPr="00573E49" w:rsidRDefault="00123422" w:rsidP="00573E49">
      <w:pPr>
        <w:pStyle w:val="ListParagraph"/>
        <w:spacing w:before="0"/>
        <w:ind w:left="1296"/>
        <w:rPr>
          <w:rFonts w:ascii="Verdana" w:hAnsi="Verdana"/>
          <w:iCs/>
          <w:color w:val="000000" w:themeColor="text1"/>
          <w:sz w:val="22"/>
          <w:szCs w:val="22"/>
        </w:rPr>
      </w:pPr>
      <w:r w:rsidRPr="00573E49">
        <w:rPr>
          <w:rFonts w:ascii="Verdana" w:hAnsi="Verdana"/>
          <w:iCs/>
          <w:color w:val="000000" w:themeColor="text1"/>
          <w:sz w:val="22"/>
          <w:szCs w:val="22"/>
        </w:rPr>
        <w:t xml:space="preserve">Morning meetings for DAWG? </w:t>
      </w:r>
    </w:p>
    <w:p w:rsidR="00123422" w:rsidRPr="00573E49" w:rsidRDefault="00123422" w:rsidP="00573E49">
      <w:pPr>
        <w:pStyle w:val="ListParagraph"/>
        <w:ind w:left="1296"/>
        <w:rPr>
          <w:rFonts w:ascii="Verdana" w:hAnsi="Verdana"/>
          <w:iCs/>
          <w:color w:val="000000" w:themeColor="text1"/>
          <w:sz w:val="22"/>
          <w:szCs w:val="22"/>
        </w:rPr>
      </w:pPr>
      <w:r w:rsidRPr="00573E49">
        <w:rPr>
          <w:rFonts w:ascii="Verdana" w:hAnsi="Verdana"/>
          <w:iCs/>
          <w:color w:val="000000" w:themeColor="text1"/>
          <w:sz w:val="22"/>
          <w:szCs w:val="22"/>
        </w:rPr>
        <w:t>Or a rotating schedule – one morning, ne</w:t>
      </w:r>
      <w:r w:rsidR="00573E49" w:rsidRPr="00573E49">
        <w:rPr>
          <w:rFonts w:ascii="Verdana" w:hAnsi="Verdana"/>
          <w:iCs/>
          <w:color w:val="000000" w:themeColor="text1"/>
          <w:sz w:val="22"/>
          <w:szCs w:val="22"/>
        </w:rPr>
        <w:t>xt late afternoon</w:t>
      </w:r>
    </w:p>
    <w:p w:rsidR="00573E49" w:rsidRPr="00573E49" w:rsidRDefault="00573E49" w:rsidP="00123422">
      <w:pPr>
        <w:pStyle w:val="ListParagraph"/>
        <w:ind w:left="1080"/>
        <w:rPr>
          <w:rFonts w:ascii="Verdana" w:eastAsiaTheme="minorHAnsi" w:hAnsi="Verdana"/>
          <w:iCs/>
          <w:color w:val="000000" w:themeColor="text1"/>
          <w:sz w:val="22"/>
          <w:szCs w:val="22"/>
          <w:lang w:eastAsia="en-US"/>
        </w:rPr>
      </w:pPr>
    </w:p>
    <w:p w:rsidR="009E005F" w:rsidRPr="0026316F" w:rsidRDefault="00573E49" w:rsidP="00573E49">
      <w:pPr>
        <w:pStyle w:val="NoSpacing"/>
        <w:ind w:left="360"/>
        <w:rPr>
          <w:rFonts w:ascii="Verdana" w:hAnsi="Verdana"/>
          <w:color w:val="0000CC"/>
        </w:rPr>
      </w:pPr>
      <w:r>
        <w:rPr>
          <w:rFonts w:ascii="Verdana" w:hAnsi="Verdana"/>
          <w:color w:val="0000CC"/>
        </w:rPr>
        <w:t xml:space="preserve">Updated: </w:t>
      </w:r>
      <w:r w:rsidR="00D06CE5" w:rsidRPr="0026316F">
        <w:rPr>
          <w:rFonts w:ascii="Verdana" w:hAnsi="Verdana"/>
          <w:color w:val="0000CC"/>
        </w:rPr>
        <w:t xml:space="preserve">Friday Meetings and Meetings </w:t>
      </w:r>
      <w:r w:rsidR="00EA2153">
        <w:rPr>
          <w:rFonts w:ascii="Verdana" w:hAnsi="Verdana"/>
          <w:color w:val="0000CC"/>
        </w:rPr>
        <w:t>during lunch (12-1pm</w:t>
      </w:r>
      <w:r w:rsidR="00040A06">
        <w:rPr>
          <w:rFonts w:ascii="Verdana" w:hAnsi="Verdana"/>
          <w:color w:val="0000CC"/>
        </w:rPr>
        <w:t>) are not listed</w:t>
      </w:r>
      <w:r w:rsidR="00D06CE5" w:rsidRPr="0026316F">
        <w:rPr>
          <w:rFonts w:ascii="Verdana" w:hAnsi="Verdana"/>
          <w:color w:val="0000CC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530"/>
        <w:gridCol w:w="1800"/>
        <w:gridCol w:w="5269"/>
      </w:tblGrid>
      <w:tr w:rsidR="00AD10EE" w:rsidRPr="00D05571" w:rsidTr="0026316F">
        <w:tc>
          <w:tcPr>
            <w:tcW w:w="1260" w:type="dxa"/>
          </w:tcPr>
          <w:p w:rsidR="00AD10EE" w:rsidRPr="00324844" w:rsidRDefault="00DC64FD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AD10EE" w:rsidRPr="00324844" w:rsidRDefault="00AD10EE" w:rsidP="00DC64FD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AD10EE" w:rsidRPr="00324844" w:rsidRDefault="00AD10EE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AD10EE" w:rsidRPr="00324844" w:rsidRDefault="00AD10EE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Planning and Program Review</w:t>
            </w:r>
          </w:p>
        </w:tc>
      </w:tr>
      <w:tr w:rsidR="00BD49D4" w:rsidRPr="00D05571" w:rsidTr="0026316F">
        <w:tc>
          <w:tcPr>
            <w:tcW w:w="1260" w:type="dxa"/>
          </w:tcPr>
          <w:p w:rsidR="00BD49D4" w:rsidRDefault="00BD49D4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BD49D4" w:rsidRDefault="00BD49D4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BD49D4" w:rsidRDefault="00317127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10-12 pm</w:t>
            </w:r>
          </w:p>
        </w:tc>
        <w:tc>
          <w:tcPr>
            <w:tcW w:w="5269" w:type="dxa"/>
          </w:tcPr>
          <w:p w:rsidR="00BD49D4" w:rsidRDefault="00317127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President’s Cabinet</w:t>
            </w:r>
          </w:p>
        </w:tc>
      </w:tr>
      <w:tr w:rsidR="0055086F" w:rsidRPr="00D05571" w:rsidTr="0026316F">
        <w:tc>
          <w:tcPr>
            <w:tcW w:w="1260" w:type="dxa"/>
          </w:tcPr>
          <w:p w:rsidR="0055086F" w:rsidRDefault="0055086F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55086F" w:rsidRDefault="00405EFA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55086F" w:rsidRDefault="00405EFA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1-2 pm</w:t>
            </w:r>
          </w:p>
        </w:tc>
        <w:tc>
          <w:tcPr>
            <w:tcW w:w="5269" w:type="dxa"/>
          </w:tcPr>
          <w:p w:rsidR="0055086F" w:rsidRDefault="00405EFA" w:rsidP="00AD10EE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Arts, Lecture, &amp; Diversity Committee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10-11:30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Instructional Cabinet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Every</w:t>
            </w:r>
          </w:p>
        </w:tc>
        <w:tc>
          <w:tcPr>
            <w:tcW w:w="153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Scholarships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E049DF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Services Council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E049DF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3-4:40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Facilities &amp; Safety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District Assembly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EDCC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Professional Development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2-4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Curriculum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Institutional Effectiveness, Accreditation, and Outcomes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1-2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5E6535">
              <w:rPr>
                <w:rFonts w:ascii="Verdana" w:hAnsi="Verdana"/>
                <w:sz w:val="22"/>
                <w:szCs w:val="22"/>
                <w:highlight w:val="yellow"/>
              </w:rPr>
              <w:t>Academic Senate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1:00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Institutional Review Board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Crafton </w:t>
            </w:r>
            <w:r w:rsidRPr="00324844">
              <w:rPr>
                <w:rFonts w:ascii="Verdana" w:hAnsi="Verdana"/>
                <w:sz w:val="22"/>
                <w:szCs w:val="22"/>
              </w:rPr>
              <w:t>Safety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3-4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Honors</w:t>
            </w:r>
          </w:p>
        </w:tc>
      </w:tr>
      <w:tr w:rsidR="00573E49" w:rsidRPr="00D05571" w:rsidTr="0026316F">
        <w:tc>
          <w:tcPr>
            <w:tcW w:w="1260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573E49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10-11:30 am</w:t>
            </w:r>
          </w:p>
        </w:tc>
        <w:tc>
          <w:tcPr>
            <w:tcW w:w="5269" w:type="dxa"/>
          </w:tcPr>
          <w:p w:rsidR="00573E49" w:rsidRPr="00324844" w:rsidRDefault="00573E49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Services Manager’s Meeting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24844">
              <w:rPr>
                <w:rFonts w:ascii="Verdana" w:hAnsi="Verdana"/>
                <w:color w:val="C00000"/>
                <w:sz w:val="22"/>
                <w:szCs w:val="22"/>
              </w:rPr>
              <w:t>or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4:00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Board Meeting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1-4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Tech Review (Curriculum)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Crafton </w:t>
            </w:r>
            <w:r w:rsidRPr="00324844">
              <w:rPr>
                <w:rFonts w:ascii="Verdana" w:hAnsi="Verdana"/>
                <w:sz w:val="22"/>
                <w:szCs w:val="22"/>
              </w:rPr>
              <w:t>Curriculum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:00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Financial Aid Appeals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Crafton Council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-2:30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Enrollment Management &amp; Student Equity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2:30-3:30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Basic Skills Committee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2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nd</w:t>
            </w: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 &amp; 4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1-3:00 pm</w:t>
            </w:r>
          </w:p>
        </w:tc>
        <w:tc>
          <w:tcPr>
            <w:tcW w:w="5269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College Council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2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nd</w:t>
            </w: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 &amp; 4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1:30 pm</w:t>
            </w:r>
          </w:p>
        </w:tc>
        <w:tc>
          <w:tcPr>
            <w:tcW w:w="5269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Educational Technology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2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nd</w:t>
            </w: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 &amp; 4</w:t>
            </w:r>
            <w:r w:rsidRPr="005E6535">
              <w:rPr>
                <w:rFonts w:ascii="Verdana" w:hAnsi="Verdana"/>
                <w:color w:val="0000C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 xml:space="preserve">3:00 pm </w:t>
            </w:r>
          </w:p>
        </w:tc>
        <w:tc>
          <w:tcPr>
            <w:tcW w:w="5269" w:type="dxa"/>
          </w:tcPr>
          <w:p w:rsidR="00317127" w:rsidRPr="005E6535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0000CC"/>
                <w:sz w:val="22"/>
                <w:szCs w:val="22"/>
              </w:rPr>
            </w:pPr>
            <w:r w:rsidRPr="005E6535">
              <w:rPr>
                <w:rFonts w:ascii="Verdana" w:hAnsi="Verdana"/>
                <w:color w:val="0000CC"/>
                <w:sz w:val="22"/>
                <w:szCs w:val="22"/>
              </w:rPr>
              <w:t>Academic Senate Executive</w:t>
            </w:r>
          </w:p>
        </w:tc>
      </w:tr>
      <w:tr w:rsidR="00317127" w:rsidRPr="00D05571" w:rsidTr="0026316F">
        <w:trPr>
          <w:trHeight w:val="298"/>
        </w:trPr>
        <w:tc>
          <w:tcPr>
            <w:tcW w:w="1260" w:type="dxa"/>
          </w:tcPr>
          <w:p w:rsidR="00317127" w:rsidRPr="0026316F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>2</w:t>
            </w:r>
            <w:r w:rsidRPr="0026316F">
              <w:rPr>
                <w:rFonts w:ascii="Verdana" w:hAnsi="Verdana"/>
                <w:color w:val="C00000"/>
                <w:sz w:val="22"/>
                <w:szCs w:val="22"/>
                <w:vertAlign w:val="superscript"/>
              </w:rPr>
              <w:t>nd</w:t>
            </w: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 xml:space="preserve"> &amp; 4</w:t>
            </w:r>
            <w:r w:rsidRPr="0026316F">
              <w:rPr>
                <w:rFonts w:ascii="Verdana" w:hAnsi="Verdana"/>
                <w:color w:val="C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26316F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26316F" w:rsidRDefault="005E6535" w:rsidP="005E6535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>
              <w:rPr>
                <w:rFonts w:ascii="Verdana" w:hAnsi="Verdana"/>
                <w:color w:val="C00000"/>
                <w:sz w:val="22"/>
                <w:szCs w:val="22"/>
              </w:rPr>
              <w:t>2</w:t>
            </w:r>
            <w:r w:rsidR="00317127" w:rsidRPr="0026316F">
              <w:rPr>
                <w:rFonts w:ascii="Verdana" w:hAnsi="Verdana"/>
                <w:color w:val="C00000"/>
                <w:sz w:val="22"/>
                <w:szCs w:val="22"/>
              </w:rPr>
              <w:t>:30</w:t>
            </w:r>
            <w:r w:rsidR="00317127">
              <w:rPr>
                <w:rFonts w:ascii="Verdana" w:hAnsi="Verdana"/>
                <w:color w:val="C00000"/>
                <w:sz w:val="22"/>
                <w:szCs w:val="22"/>
              </w:rPr>
              <w:t>-</w:t>
            </w:r>
            <w:r>
              <w:rPr>
                <w:rFonts w:ascii="Verdana" w:hAnsi="Verdana"/>
                <w:color w:val="C00000"/>
                <w:sz w:val="22"/>
                <w:szCs w:val="22"/>
              </w:rPr>
              <w:t>4</w:t>
            </w:r>
            <w:r w:rsidR="00317127">
              <w:rPr>
                <w:rFonts w:ascii="Verdana" w:hAnsi="Verdana"/>
                <w:color w:val="C00000"/>
                <w:sz w:val="22"/>
                <w:szCs w:val="22"/>
              </w:rPr>
              <w:t>:30</w:t>
            </w:r>
            <w:r w:rsidR="00317127" w:rsidRPr="0026316F">
              <w:rPr>
                <w:rFonts w:ascii="Verdana" w:hAnsi="Verdana"/>
                <w:color w:val="C00000"/>
                <w:sz w:val="22"/>
                <w:szCs w:val="22"/>
              </w:rPr>
              <w:t xml:space="preserve"> pm </w:t>
            </w:r>
          </w:p>
        </w:tc>
        <w:tc>
          <w:tcPr>
            <w:tcW w:w="5269" w:type="dxa"/>
          </w:tcPr>
          <w:p w:rsidR="00317127" w:rsidRPr="0026316F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color w:val="C00000"/>
                <w:sz w:val="22"/>
                <w:szCs w:val="22"/>
              </w:rPr>
            </w:pPr>
            <w:r w:rsidRPr="0026316F">
              <w:rPr>
                <w:rFonts w:ascii="Verdana" w:hAnsi="Verdana"/>
                <w:color w:val="C00000"/>
                <w:sz w:val="22"/>
                <w:szCs w:val="22"/>
              </w:rPr>
              <w:t>District Applications Workgroup (DAWG)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9:00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Diversity and Inclusion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-2:30 </w:t>
            </w:r>
            <w:r w:rsidRPr="00324844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Accreditation &amp; Student Learning Outcomes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&amp; 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Academic Exceptions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Enrollment Strategies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Budget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Educational Master Plan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EA2153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 am</w:t>
            </w:r>
          </w:p>
        </w:tc>
        <w:tc>
          <w:tcPr>
            <w:tcW w:w="5269" w:type="dxa"/>
          </w:tcPr>
          <w:p w:rsidR="00317127" w:rsidRPr="00EA2153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EA2153">
              <w:rPr>
                <w:rFonts w:ascii="Verdana" w:hAnsi="Verdana"/>
                <w:sz w:val="22"/>
                <w:szCs w:val="22"/>
              </w:rPr>
              <w:t>Crisis Education and Advisory Committee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EA2153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11-12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Budget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8:3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0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MIS Executive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2:00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District Budget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3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3-4:30 p</w:t>
            </w:r>
            <w:r w:rsidRPr="00324844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Success &amp; Support Programs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4</w:t>
            </w:r>
            <w:r w:rsidRPr="003248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32484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324844">
              <w:rPr>
                <w:rFonts w:ascii="Verdana" w:hAnsi="Verdana"/>
                <w:sz w:val="22"/>
                <w:szCs w:val="22"/>
              </w:rPr>
              <w:t>1:00 pm</w:t>
            </w:r>
          </w:p>
        </w:tc>
        <w:tc>
          <w:tcPr>
            <w:tcW w:w="5269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Crafton </w:t>
            </w:r>
            <w:r w:rsidRPr="00324844">
              <w:rPr>
                <w:rFonts w:ascii="Verdana" w:hAnsi="Verdana"/>
                <w:sz w:val="22"/>
                <w:szCs w:val="22"/>
              </w:rPr>
              <w:t>Facilities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317127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1800" w:type="dxa"/>
          </w:tcPr>
          <w:p w:rsidR="00317127" w:rsidRPr="00324844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10-11 am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Valley Campus Life &amp; Commencement</w:t>
            </w:r>
          </w:p>
        </w:tc>
      </w:tr>
      <w:tr w:rsidR="00317127" w:rsidRPr="00D05571" w:rsidTr="0026316F">
        <w:tc>
          <w:tcPr>
            <w:tcW w:w="126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317127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1800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10-12 pm</w:t>
            </w:r>
          </w:p>
        </w:tc>
        <w:tc>
          <w:tcPr>
            <w:tcW w:w="5269" w:type="dxa"/>
          </w:tcPr>
          <w:p w:rsidR="00317127" w:rsidRDefault="00317127" w:rsidP="00317127">
            <w:pPr>
              <w:pStyle w:val="ListParagraph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 Services Council</w:t>
            </w:r>
          </w:p>
        </w:tc>
      </w:tr>
    </w:tbl>
    <w:p w:rsidR="009E005F" w:rsidRPr="00D05571" w:rsidRDefault="009E005F" w:rsidP="009E005F">
      <w:pPr>
        <w:pStyle w:val="ListParagraph"/>
        <w:rPr>
          <w:rFonts w:ascii="Verdana" w:hAnsi="Verdana"/>
          <w:sz w:val="22"/>
          <w:szCs w:val="22"/>
        </w:rPr>
      </w:pPr>
    </w:p>
    <w:p w:rsidR="009E005F" w:rsidRPr="00D05571" w:rsidRDefault="009E005F" w:rsidP="009E005F">
      <w:pPr>
        <w:pStyle w:val="ListParagraph"/>
        <w:rPr>
          <w:rFonts w:ascii="Verdana" w:hAnsi="Verdana"/>
          <w:sz w:val="22"/>
          <w:szCs w:val="22"/>
        </w:rPr>
      </w:pPr>
    </w:p>
    <w:p w:rsidR="00910CE6" w:rsidRPr="00D05571" w:rsidRDefault="00A839CC" w:rsidP="0073342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color w:val="000000" w:themeColor="text1"/>
          <w:sz w:val="22"/>
          <w:szCs w:val="22"/>
        </w:rPr>
        <w:t>VIII</w:t>
      </w:r>
      <w:r w:rsidR="00910CE6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910CE6"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="00910CE6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910CE6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910CE6" w:rsidRPr="00D05571" w:rsidRDefault="00910CE6" w:rsidP="00910CE6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10CE6" w:rsidRPr="00D05571" w:rsidRDefault="00910CE6" w:rsidP="00910CE6">
      <w:pPr>
        <w:pStyle w:val="NoSpacing"/>
        <w:ind w:left="720"/>
        <w:rPr>
          <w:rFonts w:ascii="Verdana" w:hAnsi="Verdana"/>
        </w:rPr>
      </w:pPr>
    </w:p>
    <w:p w:rsidR="00910CE6" w:rsidRPr="00D05571" w:rsidRDefault="00910CE6" w:rsidP="00AB1BBB">
      <w:pPr>
        <w:pStyle w:val="NoSpacing"/>
        <w:ind w:left="720"/>
        <w:rPr>
          <w:rFonts w:ascii="Verdana" w:hAnsi="Verdana"/>
          <w:b/>
        </w:rPr>
      </w:pPr>
    </w:p>
    <w:p w:rsidR="00F65547" w:rsidRPr="00D05571" w:rsidRDefault="00F65547" w:rsidP="00AB1BBB">
      <w:pPr>
        <w:pStyle w:val="NoSpacing"/>
        <w:ind w:left="720"/>
        <w:rPr>
          <w:rFonts w:ascii="Verdana" w:hAnsi="Verdana"/>
          <w:b/>
        </w:rPr>
      </w:pPr>
    </w:p>
    <w:p w:rsidR="004E31F8" w:rsidRPr="00D05571" w:rsidRDefault="00F146FC" w:rsidP="004E31F8">
      <w:pPr>
        <w:pStyle w:val="Subtitle"/>
        <w:spacing w:before="240" w:after="120"/>
        <w:rPr>
          <w:rFonts w:ascii="Verdana" w:hAnsi="Verdana"/>
          <w:color w:val="000000" w:themeColor="text1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2C176B" w:rsidRPr="00D05571">
        <w:rPr>
          <w:rFonts w:ascii="Verdana" w:hAnsi="Verdana"/>
          <w:color w:val="000000" w:themeColor="text1"/>
          <w:sz w:val="22"/>
          <w:szCs w:val="22"/>
        </w:rPr>
        <w:t>July 12,</w:t>
      </w:r>
      <w:r w:rsidR="003C2B6A" w:rsidRPr="00D0557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408EB" w:rsidRPr="00D05571">
        <w:rPr>
          <w:rFonts w:ascii="Verdana" w:hAnsi="Verdana"/>
          <w:color w:val="000000" w:themeColor="text1"/>
          <w:sz w:val="22"/>
          <w:szCs w:val="22"/>
        </w:rPr>
        <w:t>201</w:t>
      </w:r>
      <w:r w:rsidR="00732C06" w:rsidRPr="00D05571">
        <w:rPr>
          <w:rFonts w:ascii="Verdana" w:hAnsi="Verdana"/>
          <w:color w:val="000000" w:themeColor="text1"/>
          <w:sz w:val="22"/>
          <w:szCs w:val="22"/>
        </w:rPr>
        <w:t>7</w:t>
      </w:r>
      <w:r w:rsidR="002C176B" w:rsidRPr="00D05571">
        <w:rPr>
          <w:rFonts w:ascii="Verdana" w:hAnsi="Verdana"/>
          <w:color w:val="000000" w:themeColor="text1"/>
          <w:sz w:val="22"/>
          <w:szCs w:val="22"/>
        </w:rPr>
        <w:t xml:space="preserve"> (Andy Chang presiding)</w:t>
      </w:r>
    </w:p>
    <w:p w:rsidR="002F1663" w:rsidRPr="00D05571" w:rsidRDefault="002F166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8432C3" w:rsidRDefault="008432C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D05571" w:rsidRP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19796A" w:rsidRPr="00D05571" w:rsidRDefault="0019796A">
      <w:pPr>
        <w:spacing w:before="0" w:after="160" w:line="259" w:lineRule="auto"/>
        <w:ind w:left="0"/>
        <w:rPr>
          <w:rFonts w:ascii="Verdana" w:eastAsiaTheme="majorEastAsia" w:hAnsi="Verdana" w:cstheme="majorBidi"/>
          <w:i/>
          <w:color w:val="000000" w:themeColor="text1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243"/>
        <w:gridCol w:w="3060"/>
        <w:gridCol w:w="2839"/>
      </w:tblGrid>
      <w:tr w:rsidR="005336CE" w:rsidRPr="00D05571" w:rsidTr="0086070F">
        <w:tc>
          <w:tcPr>
            <w:tcW w:w="424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06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10CE6" w:rsidRPr="00D05571" w:rsidTr="0086070F">
        <w:tc>
          <w:tcPr>
            <w:tcW w:w="4243" w:type="dxa"/>
          </w:tcPr>
          <w:p w:rsidR="00910CE6" w:rsidRPr="00D05571" w:rsidRDefault="0086070F" w:rsidP="0086070F">
            <w:pPr>
              <w:pStyle w:val="NoSpacing"/>
              <w:rPr>
                <w:rFonts w:ascii="Verdana" w:hAnsi="Verdana" w:cs="Courier New"/>
                <w:color w:val="000000" w:themeColor="text1"/>
              </w:rPr>
            </w:pPr>
            <w:r w:rsidRPr="00D05571">
              <w:rPr>
                <w:rFonts w:ascii="Verdana" w:hAnsi="Verdana"/>
              </w:rPr>
              <w:t>CCC Apply International Application</w:t>
            </w:r>
          </w:p>
        </w:tc>
        <w:tc>
          <w:tcPr>
            <w:tcW w:w="3060" w:type="dxa"/>
          </w:tcPr>
          <w:p w:rsidR="00910CE6" w:rsidRPr="00D05571" w:rsidRDefault="0086070F" w:rsidP="0086070F">
            <w:pPr>
              <w:pStyle w:val="NoSpacing"/>
              <w:rPr>
                <w:rFonts w:ascii="Verdana" w:hAnsi="Verdana" w:cs="Courier New"/>
                <w:color w:val="000000" w:themeColor="text1"/>
              </w:rPr>
            </w:pPr>
            <w:r w:rsidRPr="00D05571">
              <w:rPr>
                <w:rFonts w:ascii="Verdana" w:hAnsi="Verdana"/>
              </w:rPr>
              <w:t>Online Demo + QA</w:t>
            </w:r>
          </w:p>
        </w:tc>
        <w:tc>
          <w:tcPr>
            <w:tcW w:w="2839" w:type="dxa"/>
          </w:tcPr>
          <w:p w:rsidR="00910CE6" w:rsidRPr="00D05571" w:rsidRDefault="0086070F" w:rsidP="0086070F">
            <w:pPr>
              <w:pStyle w:val="NoSpacing"/>
              <w:rPr>
                <w:rFonts w:ascii="Verdana" w:hAnsi="Verdana" w:cs="Courier New"/>
                <w:color w:val="000000" w:themeColor="text1"/>
              </w:rPr>
            </w:pPr>
            <w:r w:rsidRPr="00D05571">
              <w:rPr>
                <w:rFonts w:ascii="Verdana" w:hAnsi="Verdana"/>
                <w:color w:val="000000" w:themeColor="text1"/>
              </w:rPr>
              <w:t>Patty Donohue</w:t>
            </w:r>
          </w:p>
        </w:tc>
      </w:tr>
      <w:tr w:rsidR="005336CE" w:rsidRPr="00D05571" w:rsidTr="0086070F">
        <w:tc>
          <w:tcPr>
            <w:tcW w:w="4243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3060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D05571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404371">
      <w:headerReference w:type="default" r:id="rId9"/>
      <w:footerReference w:type="default" r:id="rId10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86DD9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86DD9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86DD9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340D51">
      <w:rPr>
        <w:rFonts w:ascii="Antique Olive Roman" w:hAnsi="Antique Olive Roman"/>
        <w:b/>
        <w:i/>
        <w:color w:val="0000CC"/>
        <w:sz w:val="22"/>
        <w:szCs w:val="22"/>
      </w:rPr>
      <w:t xml:space="preserve">June </w:t>
    </w:r>
    <w:r w:rsidR="00B24C21">
      <w:rPr>
        <w:rFonts w:ascii="Antique Olive Roman" w:hAnsi="Antique Olive Roman"/>
        <w:b/>
        <w:i/>
        <w:color w:val="0000CC"/>
        <w:sz w:val="22"/>
        <w:szCs w:val="22"/>
      </w:rPr>
      <w:t>28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3: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5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B2"/>
    <w:multiLevelType w:val="hybridMultilevel"/>
    <w:tmpl w:val="9C3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5CE"/>
    <w:multiLevelType w:val="hybridMultilevel"/>
    <w:tmpl w:val="889436F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68B8"/>
    <w:multiLevelType w:val="hybridMultilevel"/>
    <w:tmpl w:val="99F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409D0"/>
    <w:multiLevelType w:val="hybridMultilevel"/>
    <w:tmpl w:val="67D4D1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DF6AD1"/>
    <w:multiLevelType w:val="hybridMultilevel"/>
    <w:tmpl w:val="1F0E9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512302"/>
    <w:multiLevelType w:val="hybridMultilevel"/>
    <w:tmpl w:val="8138D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79755D"/>
    <w:multiLevelType w:val="hybridMultilevel"/>
    <w:tmpl w:val="7EB43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5"/>
  </w:num>
  <w:num w:numId="5">
    <w:abstractNumId w:val="26"/>
  </w:num>
  <w:num w:numId="6">
    <w:abstractNumId w:val="12"/>
  </w:num>
  <w:num w:numId="7">
    <w:abstractNumId w:val="21"/>
  </w:num>
  <w:num w:numId="8">
    <w:abstractNumId w:val="22"/>
  </w:num>
  <w:num w:numId="9">
    <w:abstractNumId w:val="19"/>
  </w:num>
  <w:num w:numId="10">
    <w:abstractNumId w:val="30"/>
  </w:num>
  <w:num w:numId="11">
    <w:abstractNumId w:val="27"/>
  </w:num>
  <w:num w:numId="12">
    <w:abstractNumId w:val="16"/>
  </w:num>
  <w:num w:numId="13">
    <w:abstractNumId w:val="29"/>
  </w:num>
  <w:num w:numId="14">
    <w:abstractNumId w:val="4"/>
  </w:num>
  <w:num w:numId="15">
    <w:abstractNumId w:val="24"/>
  </w:num>
  <w:num w:numId="16">
    <w:abstractNumId w:val="28"/>
  </w:num>
  <w:num w:numId="17">
    <w:abstractNumId w:val="8"/>
  </w:num>
  <w:num w:numId="18">
    <w:abstractNumId w:val="31"/>
  </w:num>
  <w:num w:numId="19">
    <w:abstractNumId w:val="23"/>
  </w:num>
  <w:num w:numId="20">
    <w:abstractNumId w:val="9"/>
  </w:num>
  <w:num w:numId="21">
    <w:abstractNumId w:val="2"/>
  </w:num>
  <w:num w:numId="22">
    <w:abstractNumId w:val="11"/>
  </w:num>
  <w:num w:numId="23">
    <w:abstractNumId w:val="13"/>
  </w:num>
  <w:num w:numId="24">
    <w:abstractNumId w:val="3"/>
  </w:num>
  <w:num w:numId="25">
    <w:abstractNumId w:val="20"/>
  </w:num>
  <w:num w:numId="26">
    <w:abstractNumId w:val="1"/>
  </w:num>
  <w:num w:numId="27">
    <w:abstractNumId w:val="0"/>
  </w:num>
  <w:num w:numId="28">
    <w:abstractNumId w:val="6"/>
  </w:num>
  <w:num w:numId="29">
    <w:abstractNumId w:val="7"/>
  </w:num>
  <w:num w:numId="30">
    <w:abstractNumId w:val="17"/>
  </w:num>
  <w:num w:numId="31">
    <w:abstractNumId w:val="25"/>
  </w:num>
  <w:num w:numId="32">
    <w:abstractNumId w:val="6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03E4"/>
    <w:rsid w:val="000268A0"/>
    <w:rsid w:val="0003619A"/>
    <w:rsid w:val="00040A06"/>
    <w:rsid w:val="00056CCC"/>
    <w:rsid w:val="00060194"/>
    <w:rsid w:val="00064DE8"/>
    <w:rsid w:val="00065903"/>
    <w:rsid w:val="000659D6"/>
    <w:rsid w:val="00065D7B"/>
    <w:rsid w:val="000702E5"/>
    <w:rsid w:val="00070D8E"/>
    <w:rsid w:val="000952DA"/>
    <w:rsid w:val="0009532C"/>
    <w:rsid w:val="000A4087"/>
    <w:rsid w:val="000A76CB"/>
    <w:rsid w:val="000B2179"/>
    <w:rsid w:val="000C57D3"/>
    <w:rsid w:val="000D0683"/>
    <w:rsid w:val="001035C1"/>
    <w:rsid w:val="00104084"/>
    <w:rsid w:val="00106250"/>
    <w:rsid w:val="00123422"/>
    <w:rsid w:val="001251C3"/>
    <w:rsid w:val="00131FAF"/>
    <w:rsid w:val="0013410C"/>
    <w:rsid w:val="00135ED7"/>
    <w:rsid w:val="00137345"/>
    <w:rsid w:val="001504A9"/>
    <w:rsid w:val="00160AF5"/>
    <w:rsid w:val="001641EA"/>
    <w:rsid w:val="00167BE0"/>
    <w:rsid w:val="001732A5"/>
    <w:rsid w:val="00194E73"/>
    <w:rsid w:val="00197284"/>
    <w:rsid w:val="0019796A"/>
    <w:rsid w:val="001A6800"/>
    <w:rsid w:val="001B7571"/>
    <w:rsid w:val="001C5682"/>
    <w:rsid w:val="001E4702"/>
    <w:rsid w:val="001F1F56"/>
    <w:rsid w:val="001F7AC0"/>
    <w:rsid w:val="002024CE"/>
    <w:rsid w:val="00205763"/>
    <w:rsid w:val="002057A5"/>
    <w:rsid w:val="002101AF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42CF"/>
    <w:rsid w:val="002C4AE7"/>
    <w:rsid w:val="002D4119"/>
    <w:rsid w:val="002F1663"/>
    <w:rsid w:val="002F5CDE"/>
    <w:rsid w:val="00317127"/>
    <w:rsid w:val="003226FE"/>
    <w:rsid w:val="00324844"/>
    <w:rsid w:val="003253A0"/>
    <w:rsid w:val="00325EA5"/>
    <w:rsid w:val="003307B3"/>
    <w:rsid w:val="00337171"/>
    <w:rsid w:val="00340D51"/>
    <w:rsid w:val="00342042"/>
    <w:rsid w:val="00346EF3"/>
    <w:rsid w:val="00354EA4"/>
    <w:rsid w:val="00356CB7"/>
    <w:rsid w:val="0036047E"/>
    <w:rsid w:val="00382165"/>
    <w:rsid w:val="003928F3"/>
    <w:rsid w:val="00396883"/>
    <w:rsid w:val="003A125E"/>
    <w:rsid w:val="003A5417"/>
    <w:rsid w:val="003B5711"/>
    <w:rsid w:val="003C2B6A"/>
    <w:rsid w:val="003F2734"/>
    <w:rsid w:val="003F49AE"/>
    <w:rsid w:val="00402D39"/>
    <w:rsid w:val="00404371"/>
    <w:rsid w:val="00405EFA"/>
    <w:rsid w:val="0041685D"/>
    <w:rsid w:val="0042359F"/>
    <w:rsid w:val="00441BF4"/>
    <w:rsid w:val="0046314B"/>
    <w:rsid w:val="00463BF9"/>
    <w:rsid w:val="004728F9"/>
    <w:rsid w:val="00495C59"/>
    <w:rsid w:val="004A0878"/>
    <w:rsid w:val="004A3BCF"/>
    <w:rsid w:val="004B1C47"/>
    <w:rsid w:val="004B51BB"/>
    <w:rsid w:val="004D1196"/>
    <w:rsid w:val="004E31F8"/>
    <w:rsid w:val="004E75A0"/>
    <w:rsid w:val="005019E0"/>
    <w:rsid w:val="0050640E"/>
    <w:rsid w:val="0050784F"/>
    <w:rsid w:val="00527372"/>
    <w:rsid w:val="005336CE"/>
    <w:rsid w:val="00536FF0"/>
    <w:rsid w:val="00541DF1"/>
    <w:rsid w:val="00544025"/>
    <w:rsid w:val="0054512D"/>
    <w:rsid w:val="0054708E"/>
    <w:rsid w:val="0055086F"/>
    <w:rsid w:val="0055716E"/>
    <w:rsid w:val="00566BBF"/>
    <w:rsid w:val="00573E49"/>
    <w:rsid w:val="00575DF9"/>
    <w:rsid w:val="00586581"/>
    <w:rsid w:val="00591BC6"/>
    <w:rsid w:val="005B38D9"/>
    <w:rsid w:val="005C17F0"/>
    <w:rsid w:val="005E6535"/>
    <w:rsid w:val="005F6825"/>
    <w:rsid w:val="00622CC5"/>
    <w:rsid w:val="00632D63"/>
    <w:rsid w:val="00642979"/>
    <w:rsid w:val="00653D90"/>
    <w:rsid w:val="00680C6E"/>
    <w:rsid w:val="00681162"/>
    <w:rsid w:val="00687519"/>
    <w:rsid w:val="006A3717"/>
    <w:rsid w:val="006A480E"/>
    <w:rsid w:val="006D0186"/>
    <w:rsid w:val="006D082E"/>
    <w:rsid w:val="006D4F95"/>
    <w:rsid w:val="006D55F0"/>
    <w:rsid w:val="006D5720"/>
    <w:rsid w:val="006D5F40"/>
    <w:rsid w:val="0070652B"/>
    <w:rsid w:val="0072167F"/>
    <w:rsid w:val="00723E74"/>
    <w:rsid w:val="007256E7"/>
    <w:rsid w:val="00732C06"/>
    <w:rsid w:val="00733352"/>
    <w:rsid w:val="0073342C"/>
    <w:rsid w:val="00734CA0"/>
    <w:rsid w:val="00755952"/>
    <w:rsid w:val="00756E4C"/>
    <w:rsid w:val="00763030"/>
    <w:rsid w:val="00784F58"/>
    <w:rsid w:val="00785152"/>
    <w:rsid w:val="00787131"/>
    <w:rsid w:val="00797004"/>
    <w:rsid w:val="00797AF7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6070F"/>
    <w:rsid w:val="00874739"/>
    <w:rsid w:val="00874BC1"/>
    <w:rsid w:val="00882864"/>
    <w:rsid w:val="00884A7B"/>
    <w:rsid w:val="008A6F44"/>
    <w:rsid w:val="008C10A0"/>
    <w:rsid w:val="008E1C59"/>
    <w:rsid w:val="008F7421"/>
    <w:rsid w:val="00910CE6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0731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A5169"/>
    <w:rsid w:val="00AB1BBB"/>
    <w:rsid w:val="00AC6A8B"/>
    <w:rsid w:val="00AC71CD"/>
    <w:rsid w:val="00AD10EE"/>
    <w:rsid w:val="00AD3810"/>
    <w:rsid w:val="00AD52ED"/>
    <w:rsid w:val="00AD7B7A"/>
    <w:rsid w:val="00B020EB"/>
    <w:rsid w:val="00B0455B"/>
    <w:rsid w:val="00B2360D"/>
    <w:rsid w:val="00B24C21"/>
    <w:rsid w:val="00B26F61"/>
    <w:rsid w:val="00B37A2D"/>
    <w:rsid w:val="00B50DBD"/>
    <w:rsid w:val="00B85287"/>
    <w:rsid w:val="00B859A0"/>
    <w:rsid w:val="00B9360F"/>
    <w:rsid w:val="00BC1006"/>
    <w:rsid w:val="00BD49D4"/>
    <w:rsid w:val="00BE71D1"/>
    <w:rsid w:val="00BF7039"/>
    <w:rsid w:val="00C0567A"/>
    <w:rsid w:val="00C06EEC"/>
    <w:rsid w:val="00C11281"/>
    <w:rsid w:val="00C17EA3"/>
    <w:rsid w:val="00C2394A"/>
    <w:rsid w:val="00C4114E"/>
    <w:rsid w:val="00C44312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D0DB7"/>
    <w:rsid w:val="00CD1494"/>
    <w:rsid w:val="00CD24A2"/>
    <w:rsid w:val="00CD5C63"/>
    <w:rsid w:val="00CE1A9B"/>
    <w:rsid w:val="00CE2EB8"/>
    <w:rsid w:val="00CF0C0D"/>
    <w:rsid w:val="00CF5C21"/>
    <w:rsid w:val="00CF79C7"/>
    <w:rsid w:val="00D05571"/>
    <w:rsid w:val="00D06CE5"/>
    <w:rsid w:val="00D149AE"/>
    <w:rsid w:val="00D35065"/>
    <w:rsid w:val="00D4706C"/>
    <w:rsid w:val="00D64359"/>
    <w:rsid w:val="00D670BB"/>
    <w:rsid w:val="00D71A68"/>
    <w:rsid w:val="00D77486"/>
    <w:rsid w:val="00D821AE"/>
    <w:rsid w:val="00D83043"/>
    <w:rsid w:val="00D95338"/>
    <w:rsid w:val="00DA22BA"/>
    <w:rsid w:val="00DA4829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24611"/>
    <w:rsid w:val="00E336E3"/>
    <w:rsid w:val="00E45F15"/>
    <w:rsid w:val="00E53F10"/>
    <w:rsid w:val="00E74EA9"/>
    <w:rsid w:val="00E82809"/>
    <w:rsid w:val="00E83D96"/>
    <w:rsid w:val="00E90DBE"/>
    <w:rsid w:val="00EA2153"/>
    <w:rsid w:val="00EB7F88"/>
    <w:rsid w:val="00EC5481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5547"/>
    <w:rsid w:val="00F665AE"/>
    <w:rsid w:val="00F67BB5"/>
    <w:rsid w:val="00F711D5"/>
    <w:rsid w:val="00F71822"/>
    <w:rsid w:val="00F86DD9"/>
    <w:rsid w:val="00FA04FF"/>
    <w:rsid w:val="00FA06B9"/>
    <w:rsid w:val="00FB47A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billNavClient.xhtml?bill_id=201520160SB1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F750-6981-43DF-86D1-4BDA609B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23</cp:revision>
  <cp:lastPrinted>2017-01-25T21:51:00Z</cp:lastPrinted>
  <dcterms:created xsi:type="dcterms:W3CDTF">2017-06-13T16:28:00Z</dcterms:created>
  <dcterms:modified xsi:type="dcterms:W3CDTF">2017-06-29T00:25:00Z</dcterms:modified>
</cp:coreProperties>
</file>