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F7" w:rsidRDefault="008227B3" w:rsidP="00797AF7">
      <w:pPr>
        <w:pStyle w:val="Heading1"/>
        <w:spacing w:before="0" w:after="360"/>
        <w:rPr>
          <w:rFonts w:ascii="Verdana" w:hAnsi="Verdana"/>
          <w:color w:val="000000" w:themeColor="text1"/>
          <w:sz w:val="22"/>
          <w:szCs w:val="22"/>
        </w:rPr>
      </w:pPr>
      <w:r w:rsidRPr="00DA22BA">
        <w:rPr>
          <w:rFonts w:ascii="Verdana" w:hAnsi="Verdana"/>
          <w:color w:val="000000" w:themeColor="text1"/>
          <w:sz w:val="22"/>
          <w:szCs w:val="22"/>
        </w:rPr>
        <w:t>Meeting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>s</w:t>
      </w:r>
      <w:r w:rsidR="009D1C73" w:rsidRPr="00DA22BA">
        <w:rPr>
          <w:rFonts w:ascii="Verdana" w:hAnsi="Verdana"/>
          <w:color w:val="000000" w:themeColor="text1"/>
          <w:sz w:val="22"/>
          <w:szCs w:val="22"/>
        </w:rPr>
        <w:t xml:space="preserve"> TOPICS: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2</w:t>
      </w:r>
      <w:r w:rsidR="002252BF"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ND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&amp; 4</w:t>
      </w:r>
      <w:r w:rsidR="002252BF"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TH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wEDNESDAYS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FE0789" w:rsidRPr="00DA22BA" w:rsidRDefault="00FE0789" w:rsidP="00FE0789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DA22BA">
        <w:rPr>
          <w:rFonts w:ascii="Verdana" w:hAnsi="Verdana"/>
          <w:b/>
          <w:i/>
          <w:color w:val="0000CC"/>
          <w:sz w:val="22"/>
          <w:szCs w:val="22"/>
        </w:rPr>
        <w:t>EPI Steering Committee</w:t>
      </w:r>
      <w:r w:rsidRPr="00DA22BA">
        <w:rPr>
          <w:rFonts w:ascii="Verdana" w:hAnsi="Verdana"/>
          <w:color w:val="0000CC"/>
          <w:sz w:val="22"/>
          <w:szCs w:val="22"/>
        </w:rPr>
        <w:t xml:space="preserve">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Pr="00366A5B">
        <w:rPr>
          <w:rFonts w:ascii="Verdana" w:hAnsi="Verdana"/>
          <w:color w:val="000000" w:themeColor="text1"/>
        </w:rPr>
        <w:t>Robert McAtee, Yancie Carter, Michael Aquino</w:t>
      </w:r>
    </w:p>
    <w:p w:rsidR="00FE0789" w:rsidRPr="00FE0789" w:rsidRDefault="003B08DA" w:rsidP="00FE0789">
      <w:pPr>
        <w:pStyle w:val="NoSpacing"/>
        <w:numPr>
          <w:ilvl w:val="0"/>
          <w:numId w:val="2"/>
        </w:numPr>
        <w:rPr>
          <w:rFonts w:ascii="Verdana" w:eastAsia="Calibri" w:hAnsi="Verdana"/>
        </w:rPr>
      </w:pPr>
      <w:r>
        <w:rPr>
          <w:rFonts w:ascii="Verdana" w:hAnsi="Verdana"/>
        </w:rPr>
        <w:t>Discussion</w:t>
      </w:r>
    </w:p>
    <w:p w:rsidR="00FE0789" w:rsidRDefault="00FE0789" w:rsidP="00FE0789">
      <w:pPr>
        <w:pStyle w:val="NoSpacing"/>
        <w:rPr>
          <w:rFonts w:ascii="Verdana" w:hAnsi="Verdana"/>
        </w:rPr>
      </w:pPr>
    </w:p>
    <w:p w:rsidR="00FE0789" w:rsidRDefault="00FE0789" w:rsidP="00FE0789">
      <w:pPr>
        <w:pStyle w:val="NoSpacing"/>
        <w:rPr>
          <w:rFonts w:ascii="Verdana" w:hAnsi="Verdana"/>
        </w:rPr>
      </w:pPr>
    </w:p>
    <w:p w:rsidR="00FE0789" w:rsidRPr="00DA22BA" w:rsidRDefault="00FE0789" w:rsidP="00FE0789">
      <w:pPr>
        <w:pStyle w:val="NoSpacing"/>
        <w:rPr>
          <w:rFonts w:ascii="Verdana" w:eastAsia="Calibri" w:hAnsi="Verdana"/>
        </w:rPr>
      </w:pPr>
    </w:p>
    <w:p w:rsidR="00B85287" w:rsidRPr="00C33EB7" w:rsidRDefault="0050784F" w:rsidP="00FE0789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0"/>
          <w:szCs w:val="20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515D44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B85287"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106250" w:rsidRPr="00DA22BA">
        <w:rPr>
          <w:rFonts w:ascii="Verdana" w:hAnsi="Verdana"/>
          <w:b/>
          <w:color w:val="0000CC"/>
          <w:sz w:val="22"/>
          <w:szCs w:val="22"/>
        </w:rPr>
        <w:t xml:space="preserve">Credit Card </w:t>
      </w:r>
      <w:r w:rsidR="00167BE0" w:rsidRPr="00DA22BA">
        <w:rPr>
          <w:rFonts w:ascii="Verdana" w:hAnsi="Verdana"/>
          <w:b/>
          <w:color w:val="0000CC"/>
          <w:sz w:val="22"/>
          <w:szCs w:val="22"/>
        </w:rPr>
        <w:t>Disclosures</w:t>
      </w:r>
      <w:r w:rsidR="00106250"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D017C" w:rsidRPr="00DA22BA">
        <w:rPr>
          <w:rFonts w:ascii="Verdana" w:hAnsi="Verdana"/>
          <w:color w:val="000000" w:themeColor="text1"/>
          <w:sz w:val="22"/>
          <w:szCs w:val="22"/>
        </w:rPr>
        <w:t>–</w:t>
      </w:r>
      <w:r w:rsidR="00D01B6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01B6A" w:rsidRPr="00366A5B">
        <w:rPr>
          <w:rFonts w:ascii="Verdana" w:hAnsi="Verdana"/>
          <w:color w:val="000000" w:themeColor="text1"/>
        </w:rPr>
        <w:t xml:space="preserve">Noemi </w:t>
      </w:r>
      <w:r w:rsidR="00515D44" w:rsidRPr="00366A5B">
        <w:rPr>
          <w:rFonts w:ascii="Verdana" w:hAnsi="Verdana"/>
          <w:color w:val="000000" w:themeColor="text1"/>
        </w:rPr>
        <w:t>E</w:t>
      </w:r>
      <w:r w:rsidR="003C2A32">
        <w:rPr>
          <w:rFonts w:ascii="Verdana" w:hAnsi="Verdana"/>
          <w:color w:val="000000" w:themeColor="text1"/>
        </w:rPr>
        <w:t>l</w:t>
      </w:r>
      <w:r w:rsidR="00515D44" w:rsidRPr="00366A5B">
        <w:rPr>
          <w:rFonts w:ascii="Verdana" w:hAnsi="Verdana"/>
          <w:color w:val="000000" w:themeColor="text1"/>
        </w:rPr>
        <w:t>izalde</w:t>
      </w:r>
      <w:r w:rsidR="00910CE6" w:rsidRPr="00366A5B">
        <w:rPr>
          <w:rFonts w:ascii="Verdana" w:hAnsi="Verdana"/>
          <w:color w:val="000000" w:themeColor="text1"/>
        </w:rPr>
        <w:t xml:space="preserve">, </w:t>
      </w:r>
      <w:r w:rsidR="00106250" w:rsidRPr="00366A5B">
        <w:rPr>
          <w:rFonts w:ascii="Verdana" w:hAnsi="Verdana"/>
          <w:color w:val="000000" w:themeColor="text1"/>
        </w:rPr>
        <w:t>April Dale-Carter</w:t>
      </w:r>
      <w:r w:rsidR="00D01B6A" w:rsidRPr="00366A5B">
        <w:rPr>
          <w:rFonts w:ascii="Verdana" w:hAnsi="Verdana"/>
          <w:color w:val="000000" w:themeColor="text1"/>
        </w:rPr>
        <w:t>, Veada Benjamin</w:t>
      </w:r>
    </w:p>
    <w:p w:rsidR="00EE26C1" w:rsidRPr="00862B67" w:rsidRDefault="00EE26C1" w:rsidP="00A1183F">
      <w:pPr>
        <w:pStyle w:val="NoSpacing"/>
        <w:numPr>
          <w:ilvl w:val="0"/>
          <w:numId w:val="2"/>
        </w:numPr>
        <w:spacing w:after="240"/>
        <w:rPr>
          <w:rFonts w:ascii="Verdana" w:hAnsi="Verdana"/>
        </w:rPr>
      </w:pPr>
      <w:r w:rsidRPr="00862B67">
        <w:rPr>
          <w:rFonts w:ascii="Verdana" w:hAnsi="Verdana"/>
        </w:rPr>
        <w:t xml:space="preserve">The District has been receiving </w:t>
      </w:r>
      <w:r w:rsidR="00004E89" w:rsidRPr="00862B67">
        <w:rPr>
          <w:rFonts w:ascii="Verdana" w:hAnsi="Verdana"/>
        </w:rPr>
        <w:t>‘</w:t>
      </w:r>
      <w:r w:rsidRPr="00862B67">
        <w:rPr>
          <w:rFonts w:ascii="Verdana" w:hAnsi="Verdana"/>
        </w:rPr>
        <w:t>Credit Card Chargeback Rejections</w:t>
      </w:r>
      <w:r w:rsidR="00004E89" w:rsidRPr="00862B67">
        <w:rPr>
          <w:rFonts w:ascii="Verdana" w:hAnsi="Verdana"/>
        </w:rPr>
        <w:t xml:space="preserve">’ on </w:t>
      </w:r>
      <w:r w:rsidRPr="00862B67">
        <w:rPr>
          <w:rFonts w:ascii="Verdana" w:hAnsi="Verdana"/>
        </w:rPr>
        <w:t>online transactions because the refund policy was not properly disclosed.</w:t>
      </w:r>
    </w:p>
    <w:p w:rsidR="00862B67" w:rsidRPr="00862B67" w:rsidRDefault="00862B67" w:rsidP="00004E89">
      <w:pPr>
        <w:pStyle w:val="NoSpacing"/>
        <w:numPr>
          <w:ilvl w:val="0"/>
          <w:numId w:val="2"/>
        </w:numPr>
        <w:spacing w:after="120"/>
        <w:rPr>
          <w:rFonts w:ascii="Verdana" w:hAnsi="Verdana"/>
        </w:rPr>
      </w:pPr>
      <w:r w:rsidRPr="00862B67">
        <w:rPr>
          <w:rFonts w:ascii="Verdana" w:hAnsi="Verdana"/>
          <w:color w:val="000000"/>
        </w:rPr>
        <w:t xml:space="preserve">Noemi Elizalde contacted </w:t>
      </w:r>
      <w:r w:rsidR="00A1183F">
        <w:rPr>
          <w:rFonts w:ascii="Verdana" w:hAnsi="Verdana"/>
        </w:rPr>
        <w:t xml:space="preserve">Citizens Business Bank (CBB) Merchant Services. She </w:t>
      </w:r>
      <w:r w:rsidRPr="00862B67">
        <w:rPr>
          <w:rFonts w:ascii="Verdana" w:hAnsi="Verdana"/>
          <w:color w:val="000000"/>
        </w:rPr>
        <w:t xml:space="preserve">was told that </w:t>
      </w:r>
      <w:r w:rsidR="0065373E" w:rsidRPr="00862B67">
        <w:rPr>
          <w:rFonts w:ascii="Verdana" w:hAnsi="Verdana"/>
          <w:color w:val="000000"/>
        </w:rPr>
        <w:t>the refund policy disclosure needs to be on the terms and conditions page</w:t>
      </w:r>
      <w:r>
        <w:rPr>
          <w:rFonts w:ascii="Verdana" w:hAnsi="Verdana"/>
          <w:color w:val="000000"/>
        </w:rPr>
        <w:t>…</w:t>
      </w:r>
      <w:r w:rsidR="0065373E" w:rsidRPr="00862B67">
        <w:rPr>
          <w:rFonts w:ascii="Verdana" w:hAnsi="Verdana"/>
          <w:color w:val="000000"/>
        </w:rPr>
        <w:t>before a student clicks on the submit button</w:t>
      </w:r>
      <w:r w:rsidR="00A1183F">
        <w:rPr>
          <w:rStyle w:val="FootnoteReference"/>
          <w:rFonts w:ascii="Verdana" w:hAnsi="Verdana"/>
          <w:color w:val="000000"/>
        </w:rPr>
        <w:footnoteReference w:id="1"/>
      </w:r>
      <w:r w:rsidR="0065373E" w:rsidRPr="00862B67">
        <w:rPr>
          <w:rFonts w:ascii="Verdana" w:hAnsi="Verdana"/>
          <w:color w:val="000000"/>
        </w:rPr>
        <w:t xml:space="preserve">. </w:t>
      </w:r>
    </w:p>
    <w:p w:rsidR="00862B67" w:rsidRPr="00862B67" w:rsidRDefault="0065373E" w:rsidP="00862B67">
      <w:pPr>
        <w:pStyle w:val="NoSpacing"/>
        <w:ind w:left="720"/>
        <w:rPr>
          <w:rFonts w:ascii="Verdana" w:hAnsi="Verdana"/>
          <w:color w:val="000000"/>
        </w:rPr>
      </w:pPr>
      <w:r w:rsidRPr="00862B67">
        <w:rPr>
          <w:rFonts w:ascii="Verdana" w:hAnsi="Verdana"/>
          <w:color w:val="000000"/>
        </w:rPr>
        <w:t>During the course of an online payment transaction, a student will encounter two landing pages</w:t>
      </w:r>
      <w:r w:rsidR="00A1183F">
        <w:rPr>
          <w:rFonts w:ascii="Verdana" w:hAnsi="Verdana"/>
          <w:color w:val="000000"/>
        </w:rPr>
        <w:t>.</w:t>
      </w:r>
    </w:p>
    <w:p w:rsidR="00862B67" w:rsidRPr="00862B67" w:rsidRDefault="00862B67" w:rsidP="00862B67">
      <w:pPr>
        <w:pStyle w:val="NoSpacing"/>
        <w:numPr>
          <w:ilvl w:val="0"/>
          <w:numId w:val="39"/>
        </w:numPr>
        <w:rPr>
          <w:rFonts w:ascii="Verdana" w:hAnsi="Verdana"/>
        </w:rPr>
      </w:pPr>
      <w:r w:rsidRPr="00862B67">
        <w:rPr>
          <w:rFonts w:ascii="Verdana" w:hAnsi="Verdana"/>
          <w:color w:val="000000"/>
        </w:rPr>
        <w:t xml:space="preserve">One from </w:t>
      </w:r>
      <w:r w:rsidR="0065373E" w:rsidRPr="00862B67">
        <w:rPr>
          <w:rFonts w:ascii="Verdana" w:hAnsi="Verdana"/>
          <w:color w:val="000000"/>
        </w:rPr>
        <w:t xml:space="preserve">our system </w:t>
      </w:r>
      <w:r w:rsidR="00A1183F">
        <w:rPr>
          <w:rFonts w:ascii="Verdana" w:hAnsi="Verdana"/>
          <w:color w:val="000000"/>
        </w:rPr>
        <w:t>(Self Service)</w:t>
      </w:r>
    </w:p>
    <w:p w:rsidR="00862B67" w:rsidRPr="00862B67" w:rsidRDefault="00862B67" w:rsidP="00862B67">
      <w:pPr>
        <w:pStyle w:val="NoSpacing"/>
        <w:numPr>
          <w:ilvl w:val="0"/>
          <w:numId w:val="39"/>
        </w:numPr>
        <w:spacing w:after="120"/>
        <w:rPr>
          <w:rFonts w:ascii="Verdana" w:hAnsi="Verdana"/>
        </w:rPr>
      </w:pPr>
      <w:r w:rsidRPr="00862B67">
        <w:rPr>
          <w:rFonts w:ascii="Verdana" w:hAnsi="Verdana"/>
          <w:color w:val="000000"/>
        </w:rPr>
        <w:t xml:space="preserve">One </w:t>
      </w:r>
      <w:r w:rsidR="0065373E" w:rsidRPr="00862B67">
        <w:rPr>
          <w:rFonts w:ascii="Verdana" w:hAnsi="Verdana"/>
          <w:color w:val="000000"/>
        </w:rPr>
        <w:t>from PayPal (</w:t>
      </w:r>
      <w:r w:rsidR="00A1183F">
        <w:rPr>
          <w:rFonts w:ascii="Verdana" w:hAnsi="Verdana"/>
          <w:color w:val="000000"/>
        </w:rPr>
        <w:t xml:space="preserve">system we use to </w:t>
      </w:r>
      <w:r>
        <w:rPr>
          <w:rFonts w:ascii="Verdana" w:hAnsi="Verdana"/>
          <w:color w:val="000000"/>
        </w:rPr>
        <w:t>process</w:t>
      </w:r>
      <w:r w:rsidR="00A1183F">
        <w:rPr>
          <w:rFonts w:ascii="Verdana" w:hAnsi="Verdana"/>
          <w:color w:val="000000"/>
        </w:rPr>
        <w:t>es</w:t>
      </w:r>
      <w:r>
        <w:rPr>
          <w:rFonts w:ascii="Verdana" w:hAnsi="Verdana"/>
          <w:color w:val="000000"/>
        </w:rPr>
        <w:t xml:space="preserve"> credit cards)</w:t>
      </w:r>
    </w:p>
    <w:p w:rsidR="0065373E" w:rsidRDefault="0065373E" w:rsidP="00A1183F">
      <w:pPr>
        <w:pStyle w:val="NoSpacing"/>
        <w:spacing w:after="240"/>
        <w:ind w:left="720"/>
        <w:rPr>
          <w:rFonts w:ascii="Verdana" w:hAnsi="Verdana"/>
          <w:color w:val="000000"/>
        </w:rPr>
      </w:pPr>
      <w:r w:rsidRPr="00862B67">
        <w:rPr>
          <w:rFonts w:ascii="Verdana" w:hAnsi="Verdana"/>
          <w:color w:val="000000"/>
        </w:rPr>
        <w:t xml:space="preserve">We want to know which landing page the disclosure should be </w:t>
      </w:r>
      <w:r w:rsidR="00862B67">
        <w:rPr>
          <w:rFonts w:ascii="Verdana" w:hAnsi="Verdana"/>
          <w:color w:val="000000"/>
        </w:rPr>
        <w:t>displayed.</w:t>
      </w:r>
    </w:p>
    <w:p w:rsidR="00C24100" w:rsidRPr="008D5A59" w:rsidRDefault="008D5A59" w:rsidP="009637E8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8D5A59">
        <w:rPr>
          <w:rFonts w:ascii="Verdana" w:hAnsi="Verdana"/>
        </w:rPr>
        <w:t>Submitted by Michael Aquino</w:t>
      </w:r>
      <w:r>
        <w:rPr>
          <w:rFonts w:ascii="Verdana" w:hAnsi="Verdana"/>
        </w:rPr>
        <w:t>;</w:t>
      </w:r>
      <w:r w:rsidRPr="008D5A59">
        <w:rPr>
          <w:rFonts w:ascii="Verdana" w:hAnsi="Verdana"/>
        </w:rPr>
        <w:t xml:space="preserve"> </w:t>
      </w:r>
      <w:r w:rsidR="007F19BF" w:rsidRPr="008D5A59">
        <w:rPr>
          <w:rFonts w:ascii="Verdana" w:hAnsi="Verdana"/>
        </w:rPr>
        <w:t>Propos</w:t>
      </w:r>
      <w:r w:rsidRPr="008D5A59">
        <w:rPr>
          <w:rFonts w:ascii="Verdana" w:hAnsi="Verdana"/>
        </w:rPr>
        <w:t>e</w:t>
      </w:r>
      <w:r>
        <w:rPr>
          <w:rFonts w:ascii="Verdana" w:hAnsi="Verdana"/>
        </w:rPr>
        <w:t>d</w:t>
      </w:r>
      <w:r w:rsidRPr="008D5A59">
        <w:rPr>
          <w:rFonts w:ascii="Verdana" w:hAnsi="Verdana"/>
        </w:rPr>
        <w:t xml:space="preserve"> by Jason Brady.</w:t>
      </w:r>
    </w:p>
    <w:p w:rsidR="00862B67" w:rsidRDefault="00367F3B" w:rsidP="00004E89">
      <w:pPr>
        <w:pStyle w:val="NoSpacing"/>
        <w:numPr>
          <w:ilvl w:val="0"/>
          <w:numId w:val="38"/>
        </w:numPr>
        <w:spacing w:after="120"/>
        <w:rPr>
          <w:rFonts w:ascii="Verdana" w:hAnsi="Verdana"/>
          <w:color w:val="000000" w:themeColor="text1"/>
        </w:rPr>
      </w:pPr>
      <w:r w:rsidRPr="00004E89">
        <w:rPr>
          <w:rFonts w:ascii="Verdana" w:hAnsi="Verdana"/>
          <w:color w:val="000000" w:themeColor="text1"/>
        </w:rPr>
        <w:t xml:space="preserve">Place </w:t>
      </w:r>
      <w:r w:rsidR="00004E89" w:rsidRPr="00004E89">
        <w:rPr>
          <w:rFonts w:ascii="Verdana" w:hAnsi="Verdana"/>
          <w:color w:val="000000" w:themeColor="text1"/>
        </w:rPr>
        <w:t xml:space="preserve">the refund policy </w:t>
      </w:r>
      <w:r w:rsidRPr="00004E89">
        <w:rPr>
          <w:rFonts w:ascii="Verdana" w:hAnsi="Verdana"/>
          <w:color w:val="000000" w:themeColor="text1"/>
        </w:rPr>
        <w:t>disclosure statement on the payment section of self-service.</w:t>
      </w:r>
      <w:r w:rsidR="00004E89">
        <w:rPr>
          <w:rFonts w:ascii="Verdana" w:hAnsi="Verdana"/>
          <w:color w:val="000000" w:themeColor="text1"/>
        </w:rPr>
        <w:t xml:space="preserve"> </w:t>
      </w:r>
    </w:p>
    <w:p w:rsidR="00367F3B" w:rsidRPr="00004E89" w:rsidRDefault="00367F3B" w:rsidP="00004E89">
      <w:pPr>
        <w:pStyle w:val="NoSpacing"/>
        <w:numPr>
          <w:ilvl w:val="0"/>
          <w:numId w:val="38"/>
        </w:numPr>
        <w:spacing w:after="120"/>
        <w:rPr>
          <w:rFonts w:ascii="Verdana" w:hAnsi="Verdana"/>
          <w:color w:val="000000" w:themeColor="text1"/>
        </w:rPr>
      </w:pPr>
      <w:r w:rsidRPr="00004E89">
        <w:rPr>
          <w:rFonts w:ascii="Verdana" w:hAnsi="Verdana"/>
          <w:color w:val="000000" w:themeColor="text1"/>
        </w:rPr>
        <w:t>The “</w:t>
      </w:r>
      <w:r w:rsidRPr="00004E89">
        <w:rPr>
          <w:rFonts w:ascii="Verdana" w:hAnsi="Verdana"/>
          <w:color w:val="0000CC"/>
        </w:rPr>
        <w:t>Proceed to Payment</w:t>
      </w:r>
      <w:r w:rsidRPr="00004E89">
        <w:rPr>
          <w:rFonts w:ascii="Verdana" w:hAnsi="Verdana"/>
          <w:color w:val="000000" w:themeColor="text1"/>
        </w:rPr>
        <w:t xml:space="preserve">” button takes you to </w:t>
      </w:r>
      <w:proofErr w:type="spellStart"/>
      <w:r w:rsidRPr="00004E89">
        <w:rPr>
          <w:rFonts w:ascii="Verdana" w:hAnsi="Verdana"/>
          <w:color w:val="000000" w:themeColor="text1"/>
        </w:rPr>
        <w:t>Paypal</w:t>
      </w:r>
      <w:proofErr w:type="spellEnd"/>
      <w:r w:rsidRPr="00004E89">
        <w:rPr>
          <w:rFonts w:ascii="Verdana" w:hAnsi="Verdana"/>
          <w:color w:val="000000" w:themeColor="text1"/>
        </w:rPr>
        <w:t xml:space="preserve"> and fits the “next to the PayPal buy or pay button” requirement.</w:t>
      </w:r>
    </w:p>
    <w:p w:rsidR="00367F3B" w:rsidRDefault="00367F3B" w:rsidP="00896AED">
      <w:pPr>
        <w:pStyle w:val="NoSpacing"/>
        <w:spacing w:after="120"/>
        <w:rPr>
          <w:rFonts w:ascii="Verdana" w:hAnsi="Verdana"/>
        </w:rPr>
      </w:pPr>
      <w:r>
        <w:rPr>
          <w:rFonts w:ascii="Calibri" w:hAnsi="Calibri"/>
          <w:noProof/>
          <w:color w:val="1F497D"/>
        </w:rPr>
        <w:lastRenderedPageBreak/>
        <w:drawing>
          <wp:inline distT="0" distB="0" distL="0" distR="0">
            <wp:extent cx="6510528" cy="4176108"/>
            <wp:effectExtent l="0" t="0" r="5080" b="0"/>
            <wp:docPr id="3" name="Picture 3" descr="cid:image004.jpg@01D3180A.D91BE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jpg@01D3180A.D91BE5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043" cy="42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B7" w:rsidRDefault="003C39B7" w:rsidP="003C39B7">
      <w:pPr>
        <w:pStyle w:val="NoSpacing"/>
        <w:spacing w:after="120"/>
        <w:ind w:left="1080"/>
      </w:pPr>
    </w:p>
    <w:p w:rsidR="00F17D84" w:rsidRDefault="00F17D84" w:rsidP="00A965D8">
      <w:pPr>
        <w:pStyle w:val="NoSpacing"/>
        <w:numPr>
          <w:ilvl w:val="0"/>
          <w:numId w:val="2"/>
        </w:numPr>
        <w:spacing w:after="1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URLs provided by Jason Brady.</w:t>
      </w:r>
    </w:p>
    <w:p w:rsidR="00F17D84" w:rsidRP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https://sbccd.policystat.com/policy/3599809/latest/</w:t>
      </w:r>
    </w:p>
    <w:p w:rsidR="00F17D84" w:rsidRP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http://www.craftonhills.edu/admissions-and-records/enroll/refund-policy.php</w:t>
      </w:r>
    </w:p>
    <w:p w:rsid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</w:p>
    <w:p w:rsidR="00F17D84" w:rsidRP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Jason</w:t>
      </w:r>
    </w:p>
    <w:p w:rsidR="00F17D84" w:rsidRP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2:58 PM</w:t>
      </w:r>
    </w:p>
    <w:p w:rsidR="00F17D84" w:rsidRP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https://sbccd.policystat.com/policy/3599809/latest/</w:t>
      </w:r>
    </w:p>
    <w:p w:rsidR="00F17D84" w:rsidRP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https://sbccd.policystat.com/policy/3599809/latest/#autoid-0b9128a5d8de4a568c0ca6861ecfa0ca</w:t>
      </w:r>
    </w:p>
    <w:p w:rsid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</w:p>
    <w:p w:rsidR="00F17D84" w:rsidRP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2:59 PM</w:t>
      </w:r>
    </w:p>
    <w:p w:rsidR="00F17D84" w:rsidRP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http://www.sbccd.org/Board_of_Trustees/Policies_,-a-,_Procedures</w:t>
      </w:r>
    </w:p>
    <w:p w:rsid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</w:p>
    <w:p w:rsidR="00F17D84" w:rsidRP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2:59 PM</w:t>
      </w:r>
    </w:p>
    <w:p w:rsidR="00F17D84" w:rsidRP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http://www.craftonhills.edu/admissions-and-records/enroll/refund-policy.php</w:t>
      </w:r>
    </w:p>
    <w:p w:rsidR="00F17D84" w:rsidRDefault="00F17D84" w:rsidP="00F17D84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3:01 PM</w:t>
      </w:r>
      <w:bookmarkStart w:id="0" w:name="_GoBack"/>
      <w:bookmarkEnd w:id="0"/>
    </w:p>
    <w:p w:rsidR="00A965D8" w:rsidRDefault="009637E8" w:rsidP="00A965D8">
      <w:pPr>
        <w:pStyle w:val="NoSpacing"/>
        <w:numPr>
          <w:ilvl w:val="0"/>
          <w:numId w:val="2"/>
        </w:numPr>
        <w:spacing w:after="120"/>
        <w:rPr>
          <w:rFonts w:ascii="Verdana" w:hAnsi="Verdana"/>
          <w:color w:val="000000" w:themeColor="text1"/>
        </w:rPr>
      </w:pPr>
      <w:r w:rsidRPr="003C39B7">
        <w:rPr>
          <w:rFonts w:ascii="Verdana" w:hAnsi="Verdana"/>
          <w:color w:val="000000" w:themeColor="text1"/>
        </w:rPr>
        <w:t>Once the online refund policy is settled</w:t>
      </w:r>
      <w:r w:rsidR="003C39B7" w:rsidRPr="003C39B7">
        <w:rPr>
          <w:rFonts w:ascii="Verdana" w:hAnsi="Verdana"/>
          <w:color w:val="000000" w:themeColor="text1"/>
        </w:rPr>
        <w:t>,</w:t>
      </w:r>
      <w:r w:rsidR="00F51FF3">
        <w:rPr>
          <w:rFonts w:ascii="Verdana" w:hAnsi="Verdana"/>
          <w:color w:val="000000" w:themeColor="text1"/>
        </w:rPr>
        <w:t xml:space="preserve"> Noemi Elizalde will</w:t>
      </w:r>
      <w:r w:rsidR="003C39B7" w:rsidRPr="003C39B7">
        <w:rPr>
          <w:rFonts w:ascii="Verdana" w:hAnsi="Verdana"/>
          <w:color w:val="000000" w:themeColor="text1"/>
        </w:rPr>
        <w:t xml:space="preserve"> </w:t>
      </w:r>
      <w:r w:rsidR="00F51FF3">
        <w:rPr>
          <w:rFonts w:ascii="Verdana" w:hAnsi="Verdana"/>
          <w:color w:val="000000" w:themeColor="text1"/>
        </w:rPr>
        <w:t>verify</w:t>
      </w:r>
      <w:r w:rsidRPr="003C39B7">
        <w:rPr>
          <w:rFonts w:ascii="Verdana" w:hAnsi="Verdana" w:cs="Arial"/>
          <w:color w:val="000000" w:themeColor="text1"/>
        </w:rPr>
        <w:t xml:space="preserve"> </w:t>
      </w:r>
      <w:r w:rsidR="00F51FF3">
        <w:rPr>
          <w:rFonts w:ascii="Verdana" w:hAnsi="Verdana" w:cs="Arial"/>
          <w:color w:val="000000" w:themeColor="text1"/>
        </w:rPr>
        <w:t xml:space="preserve">our </w:t>
      </w:r>
      <w:r w:rsidRPr="003C39B7">
        <w:rPr>
          <w:rFonts w:ascii="Verdana" w:hAnsi="Verdana"/>
          <w:color w:val="000000" w:themeColor="text1"/>
        </w:rPr>
        <w:t>refund policy</w:t>
      </w:r>
      <w:r w:rsidR="00F51FF3">
        <w:rPr>
          <w:rFonts w:ascii="Verdana" w:hAnsi="Verdana"/>
          <w:color w:val="000000" w:themeColor="text1"/>
        </w:rPr>
        <w:t xml:space="preserve">,  </w:t>
      </w:r>
      <w:r w:rsidRPr="003C39B7">
        <w:rPr>
          <w:rFonts w:ascii="Verdana" w:hAnsi="Verdana"/>
          <w:color w:val="000000" w:themeColor="text1"/>
        </w:rPr>
        <w:t xml:space="preserve"> </w:t>
      </w:r>
      <w:proofErr w:type="gramStart"/>
      <w:r w:rsidR="00F51FF3">
        <w:rPr>
          <w:rFonts w:ascii="Verdana" w:hAnsi="Verdana"/>
          <w:color w:val="000000" w:themeColor="text1"/>
        </w:rPr>
        <w:t>when</w:t>
      </w:r>
      <w:proofErr w:type="gramEnd"/>
      <w:r w:rsidR="00F51FF3">
        <w:rPr>
          <w:rFonts w:ascii="Verdana" w:hAnsi="Verdana"/>
          <w:color w:val="000000" w:themeColor="text1"/>
        </w:rPr>
        <w:t xml:space="preserve"> cards are swiped (i.e. </w:t>
      </w:r>
      <w:r w:rsidR="003C39B7">
        <w:rPr>
          <w:rFonts w:ascii="Verdana" w:hAnsi="Verdana"/>
          <w:color w:val="000000" w:themeColor="text1"/>
        </w:rPr>
        <w:t xml:space="preserve">when </w:t>
      </w:r>
      <w:r w:rsidR="00F51FF3">
        <w:rPr>
          <w:rFonts w:ascii="Verdana" w:hAnsi="Verdana"/>
          <w:color w:val="000000" w:themeColor="text1"/>
        </w:rPr>
        <w:t xml:space="preserve">in-house payment </w:t>
      </w:r>
      <w:r w:rsidR="003C39B7">
        <w:rPr>
          <w:rFonts w:ascii="Verdana" w:hAnsi="Verdana"/>
          <w:color w:val="000000" w:themeColor="text1"/>
        </w:rPr>
        <w:t>transactions are made at the college</w:t>
      </w:r>
      <w:r w:rsidR="00A965D8">
        <w:rPr>
          <w:rFonts w:ascii="Verdana" w:hAnsi="Verdana"/>
          <w:color w:val="000000" w:themeColor="text1"/>
        </w:rPr>
        <w:t>s</w:t>
      </w:r>
      <w:r w:rsidR="003C39B7">
        <w:rPr>
          <w:rFonts w:ascii="Verdana" w:hAnsi="Verdana"/>
          <w:color w:val="000000" w:themeColor="text1"/>
        </w:rPr>
        <w:t>).</w:t>
      </w:r>
    </w:p>
    <w:p w:rsidR="003C39B7" w:rsidRPr="00A965D8" w:rsidRDefault="008E20E7" w:rsidP="0006022F">
      <w:pPr>
        <w:pStyle w:val="NoSpacing"/>
        <w:numPr>
          <w:ilvl w:val="0"/>
          <w:numId w:val="43"/>
        </w:numPr>
        <w:spacing w:after="120"/>
        <w:rPr>
          <w:rFonts w:ascii="Verdana" w:hAnsi="Verdana"/>
          <w:color w:val="000000" w:themeColor="text1"/>
        </w:rPr>
      </w:pPr>
      <w:r w:rsidRPr="00A965D8">
        <w:rPr>
          <w:rFonts w:ascii="Verdana" w:hAnsi="Verdana"/>
          <w:color w:val="000000" w:themeColor="text1"/>
        </w:rPr>
        <w:t xml:space="preserve">Noemi Elizalde thinks the refund disclosure must be right above the signature line. She </w:t>
      </w:r>
      <w:r w:rsidR="003C39B7" w:rsidRPr="00A965D8">
        <w:rPr>
          <w:rFonts w:ascii="Verdana" w:hAnsi="Verdana"/>
          <w:color w:val="000000" w:themeColor="text1"/>
        </w:rPr>
        <w:t>will confirm with Cory at Citizens what would constitute proper disclosure for these types of transactions</w:t>
      </w:r>
      <w:r w:rsidR="0006022F">
        <w:rPr>
          <w:rFonts w:ascii="Verdana" w:hAnsi="Verdana"/>
          <w:color w:val="000000" w:themeColor="text1"/>
        </w:rPr>
        <w:t>.</w:t>
      </w:r>
    </w:p>
    <w:p w:rsidR="009637E8" w:rsidRPr="007F19BF" w:rsidRDefault="009637E8" w:rsidP="00367F3B">
      <w:pPr>
        <w:pStyle w:val="NoSpacing"/>
        <w:spacing w:after="120"/>
      </w:pPr>
    </w:p>
    <w:p w:rsidR="008C2A93" w:rsidRPr="00D05571" w:rsidRDefault="008C2A93" w:rsidP="008C2A93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III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>
        <w:rPr>
          <w:rFonts w:ascii="Verdana" w:hAnsi="Verdana"/>
          <w:b/>
          <w:color w:val="0000CC"/>
          <w:sz w:val="22"/>
          <w:szCs w:val="22"/>
        </w:rPr>
        <w:t>Non-Credit Transcripts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– </w:t>
      </w:r>
      <w:r>
        <w:rPr>
          <w:rFonts w:ascii="Verdana" w:hAnsi="Verdana"/>
          <w:color w:val="000000" w:themeColor="text1"/>
        </w:rPr>
        <w:t>Joe Cabrales</w:t>
      </w:r>
      <w:r w:rsidRPr="00C33EB7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8C2A93" w:rsidRDefault="008C2A93" w:rsidP="008C2A93">
      <w:pPr>
        <w:pStyle w:val="ListParagraph"/>
        <w:numPr>
          <w:ilvl w:val="0"/>
          <w:numId w:val="16"/>
        </w:numPr>
        <w:rPr>
          <w:rFonts w:ascii="Verdana" w:hAnsi="Verdana"/>
          <w:color w:val="000000" w:themeColor="text1"/>
          <w:sz w:val="22"/>
          <w:szCs w:val="22"/>
        </w:rPr>
      </w:pPr>
      <w:r w:rsidRPr="00B75610">
        <w:rPr>
          <w:rFonts w:ascii="Verdana" w:hAnsi="Verdana"/>
          <w:color w:val="000000" w:themeColor="text1"/>
          <w:sz w:val="22"/>
          <w:szCs w:val="22"/>
        </w:rPr>
        <w:t>Discussion</w:t>
      </w:r>
    </w:p>
    <w:p w:rsidR="008C2A93" w:rsidRDefault="008C2A93" w:rsidP="008C2A93">
      <w:pPr>
        <w:rPr>
          <w:rFonts w:ascii="Verdana" w:hAnsi="Verdana"/>
          <w:color w:val="000000" w:themeColor="text1"/>
          <w:sz w:val="22"/>
          <w:szCs w:val="22"/>
        </w:rPr>
      </w:pPr>
    </w:p>
    <w:p w:rsidR="008C2A93" w:rsidRPr="008C2A93" w:rsidRDefault="008C2A93" w:rsidP="008C2A93">
      <w:pPr>
        <w:rPr>
          <w:rFonts w:ascii="Verdana" w:hAnsi="Verdana"/>
          <w:color w:val="000000" w:themeColor="text1"/>
          <w:sz w:val="22"/>
          <w:szCs w:val="22"/>
        </w:rPr>
      </w:pPr>
    </w:p>
    <w:p w:rsidR="008C2A93" w:rsidRDefault="008C2A93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color w:val="000000" w:themeColor="text1"/>
          <w:spacing w:val="15"/>
          <w:sz w:val="22"/>
          <w:szCs w:val="22"/>
        </w:rPr>
      </w:pPr>
    </w:p>
    <w:p w:rsidR="00910CE6" w:rsidRPr="00D05571" w:rsidRDefault="00A839CC" w:rsidP="0073342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515D44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910CE6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A30BC6" w:rsidRPr="00A30BC6">
        <w:rPr>
          <w:rFonts w:ascii="Verdana" w:hAnsi="Verdana"/>
          <w:b/>
          <w:color w:val="0000CC"/>
          <w:sz w:val="22"/>
          <w:szCs w:val="22"/>
        </w:rPr>
        <w:t>Pseudo courses</w:t>
      </w:r>
      <w:r w:rsidR="00A30BC6" w:rsidRPr="00DA22BA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="00A30BC6" w:rsidRPr="00366A5B">
        <w:rPr>
          <w:rFonts w:ascii="Verdana" w:hAnsi="Verdana"/>
          <w:color w:val="000000" w:themeColor="text1"/>
        </w:rPr>
        <w:t>Kristina Heilgeist</w:t>
      </w:r>
      <w:r w:rsidR="00910CE6" w:rsidRPr="00C33EB7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910CE6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910CE6" w:rsidRPr="00B75610" w:rsidRDefault="00C33EB7" w:rsidP="00910CE6">
      <w:pPr>
        <w:pStyle w:val="ListParagraph"/>
        <w:numPr>
          <w:ilvl w:val="0"/>
          <w:numId w:val="16"/>
        </w:numPr>
        <w:rPr>
          <w:rFonts w:ascii="Verdana" w:hAnsi="Verdana"/>
          <w:color w:val="000000" w:themeColor="text1"/>
          <w:sz w:val="22"/>
          <w:szCs w:val="22"/>
        </w:rPr>
      </w:pPr>
      <w:r w:rsidRPr="00B75610">
        <w:rPr>
          <w:rFonts w:ascii="Verdana" w:hAnsi="Verdana"/>
          <w:color w:val="000000" w:themeColor="text1"/>
          <w:sz w:val="22"/>
          <w:szCs w:val="22"/>
        </w:rPr>
        <w:t>Pseudo Courses m</w:t>
      </w:r>
      <w:r w:rsidR="00A30BC6" w:rsidRPr="00B75610">
        <w:rPr>
          <w:rFonts w:ascii="Verdana" w:hAnsi="Verdana"/>
          <w:color w:val="000000" w:themeColor="text1"/>
          <w:sz w:val="22"/>
          <w:szCs w:val="22"/>
        </w:rPr>
        <w:t>ay be a solution for a hurdle we have hit with degree planner</w:t>
      </w:r>
      <w:r w:rsidRPr="00B75610">
        <w:rPr>
          <w:rFonts w:ascii="Verdana" w:hAnsi="Verdana"/>
          <w:color w:val="000000" w:themeColor="text1"/>
          <w:sz w:val="22"/>
          <w:szCs w:val="22"/>
        </w:rPr>
        <w:t>.</w:t>
      </w:r>
    </w:p>
    <w:p w:rsidR="00D01B6A" w:rsidRPr="00515D44" w:rsidRDefault="00D01B6A" w:rsidP="00910CE6">
      <w:pPr>
        <w:pStyle w:val="ListParagraph"/>
        <w:numPr>
          <w:ilvl w:val="0"/>
          <w:numId w:val="16"/>
        </w:numPr>
        <w:rPr>
          <w:rFonts w:ascii="Verdana" w:hAnsi="Verdana"/>
          <w:color w:val="000000" w:themeColor="text1"/>
          <w:sz w:val="22"/>
          <w:szCs w:val="22"/>
        </w:rPr>
      </w:pPr>
      <w:r w:rsidRPr="00B75610">
        <w:rPr>
          <w:rFonts w:ascii="Verdana" w:hAnsi="Verdana"/>
          <w:color w:val="000000" w:themeColor="text1"/>
          <w:sz w:val="22"/>
          <w:szCs w:val="22"/>
        </w:rPr>
        <w:t xml:space="preserve">Preliminary work </w:t>
      </w:r>
      <w:r w:rsidR="00366A5B" w:rsidRPr="00B75610">
        <w:rPr>
          <w:rFonts w:ascii="Verdana" w:hAnsi="Verdana"/>
          <w:color w:val="000000" w:themeColor="text1"/>
          <w:sz w:val="22"/>
          <w:szCs w:val="22"/>
        </w:rPr>
        <w:t>was d</w:t>
      </w:r>
      <w:r w:rsidRPr="00B75610">
        <w:rPr>
          <w:rFonts w:ascii="Verdana" w:hAnsi="Verdana"/>
          <w:color w:val="000000" w:themeColor="text1"/>
          <w:sz w:val="22"/>
          <w:szCs w:val="22"/>
        </w:rPr>
        <w:t xml:space="preserve">one in July 2015 by </w:t>
      </w:r>
      <w:r w:rsidR="00366A5B" w:rsidRPr="00B75610">
        <w:rPr>
          <w:rFonts w:ascii="Verdana" w:hAnsi="Verdana"/>
          <w:color w:val="000000" w:themeColor="text1"/>
          <w:sz w:val="22"/>
          <w:szCs w:val="22"/>
        </w:rPr>
        <w:t xml:space="preserve">Kristina Heilgeist, </w:t>
      </w:r>
      <w:r w:rsidRPr="00B75610">
        <w:rPr>
          <w:rFonts w:ascii="Verdana" w:hAnsi="Verdana"/>
          <w:color w:val="000000" w:themeColor="text1"/>
          <w:sz w:val="22"/>
          <w:szCs w:val="22"/>
        </w:rPr>
        <w:t xml:space="preserve">Benjamin </w:t>
      </w:r>
      <w:proofErr w:type="spellStart"/>
      <w:r w:rsidRPr="00B75610">
        <w:rPr>
          <w:rFonts w:ascii="Verdana" w:hAnsi="Verdana"/>
          <w:color w:val="000000" w:themeColor="text1"/>
          <w:sz w:val="22"/>
          <w:szCs w:val="22"/>
        </w:rPr>
        <w:t>Mudgett</w:t>
      </w:r>
      <w:proofErr w:type="spellEnd"/>
      <w:r w:rsidR="00366A5B" w:rsidRPr="00B75610">
        <w:rPr>
          <w:rFonts w:ascii="Verdana" w:hAnsi="Verdana"/>
          <w:color w:val="000000" w:themeColor="text1"/>
          <w:sz w:val="22"/>
          <w:szCs w:val="22"/>
        </w:rPr>
        <w:t>,</w:t>
      </w:r>
      <w:r w:rsidRPr="00B75610">
        <w:rPr>
          <w:rFonts w:ascii="Verdana" w:hAnsi="Verdana"/>
          <w:color w:val="000000" w:themeColor="text1"/>
          <w:sz w:val="22"/>
          <w:szCs w:val="22"/>
        </w:rPr>
        <w:t xml:space="preserve"> and Cory Brady</w:t>
      </w:r>
      <w:r w:rsidR="00366A5B" w:rsidRPr="00B75610">
        <w:rPr>
          <w:rFonts w:ascii="Verdana" w:hAnsi="Verdana"/>
          <w:color w:val="000000" w:themeColor="text1"/>
          <w:sz w:val="22"/>
          <w:szCs w:val="22"/>
        </w:rPr>
        <w:t>.</w:t>
      </w:r>
    </w:p>
    <w:p w:rsidR="00D01B6A" w:rsidRPr="00515D44" w:rsidRDefault="00D01B6A" w:rsidP="00D01B6A">
      <w:pPr>
        <w:pStyle w:val="ListParagraph"/>
        <w:rPr>
          <w:color w:val="000000" w:themeColor="text1"/>
          <w:sz w:val="22"/>
          <w:szCs w:val="22"/>
        </w:rPr>
      </w:pPr>
    </w:p>
    <w:p w:rsidR="00910CE6" w:rsidRDefault="00910CE6" w:rsidP="00910CE6">
      <w:pPr>
        <w:pStyle w:val="NoSpacing"/>
        <w:ind w:left="720"/>
        <w:rPr>
          <w:rFonts w:ascii="Verdana" w:eastAsiaTheme="minorEastAsia" w:hAnsi="Verdana" w:cs="Times New Roman"/>
          <w:color w:val="000000" w:themeColor="text1"/>
          <w:lang w:eastAsia="ja-JP"/>
        </w:rPr>
      </w:pPr>
    </w:p>
    <w:p w:rsidR="006C09D0" w:rsidRPr="00515D44" w:rsidRDefault="006C09D0" w:rsidP="006C09D0">
      <w:pPr>
        <w:pStyle w:val="ListParagraph"/>
        <w:rPr>
          <w:color w:val="000000" w:themeColor="text1"/>
          <w:sz w:val="22"/>
          <w:szCs w:val="22"/>
        </w:rPr>
      </w:pPr>
    </w:p>
    <w:p w:rsidR="00A30BC6" w:rsidRPr="00D05571" w:rsidRDefault="00A30BC6" w:rsidP="00A30BC6">
      <w:pPr>
        <w:pStyle w:val="ListParagraph"/>
        <w:rPr>
          <w:rFonts w:ascii="Verdana" w:hAnsi="Verdana"/>
          <w:sz w:val="22"/>
          <w:szCs w:val="22"/>
        </w:rPr>
      </w:pPr>
    </w:p>
    <w:p w:rsidR="00A30BC6" w:rsidRPr="00D05571" w:rsidRDefault="00515D44" w:rsidP="00A30BC6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A30BC6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A30BC6" w:rsidRPr="00D05571">
        <w:rPr>
          <w:rFonts w:ascii="Verdana" w:hAnsi="Verdana"/>
          <w:b/>
          <w:color w:val="0000CC"/>
          <w:sz w:val="22"/>
          <w:szCs w:val="22"/>
        </w:rPr>
        <w:t>Miscellaneous</w:t>
      </w:r>
      <w:r w:rsidR="00A30BC6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A30BC6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A30BC6" w:rsidRPr="00D05571" w:rsidRDefault="00A30BC6" w:rsidP="00A30BC6">
      <w:pPr>
        <w:pStyle w:val="ListParagraph"/>
        <w:numPr>
          <w:ilvl w:val="0"/>
          <w:numId w:val="16"/>
        </w:numPr>
        <w:rPr>
          <w:rFonts w:ascii="Verdana" w:hAnsi="Verdana"/>
          <w:sz w:val="22"/>
          <w:szCs w:val="22"/>
        </w:rPr>
      </w:pPr>
    </w:p>
    <w:p w:rsidR="00A30BC6" w:rsidRPr="00D05571" w:rsidRDefault="00A30BC6" w:rsidP="00A30BC6">
      <w:pPr>
        <w:pStyle w:val="NoSpacing"/>
        <w:ind w:left="720"/>
        <w:rPr>
          <w:rFonts w:ascii="Verdana" w:hAnsi="Verdana"/>
        </w:rPr>
      </w:pPr>
    </w:p>
    <w:p w:rsidR="0015743B" w:rsidRDefault="0015743B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6C09D0" w:rsidRDefault="006C09D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4E31F8" w:rsidRPr="00A30BC6" w:rsidRDefault="00F146FC" w:rsidP="0015743B">
      <w:pPr>
        <w:pStyle w:val="Subtitle"/>
        <w:spacing w:before="240" w:after="120"/>
        <w:rPr>
          <w:rFonts w:ascii="Verdana" w:hAnsi="Verdana"/>
          <w:color w:val="C00000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Pr="00D05571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6C09D0">
        <w:rPr>
          <w:rFonts w:ascii="Verdana" w:hAnsi="Verdana"/>
          <w:color w:val="000000" w:themeColor="text1"/>
          <w:sz w:val="22"/>
          <w:szCs w:val="22"/>
        </w:rPr>
        <w:t>September</w:t>
      </w:r>
      <w:r w:rsidR="00A30BC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B75610">
        <w:rPr>
          <w:rFonts w:ascii="Verdana" w:hAnsi="Verdana"/>
          <w:color w:val="000000" w:themeColor="text1"/>
          <w:sz w:val="22"/>
          <w:szCs w:val="22"/>
        </w:rPr>
        <w:t>13</w:t>
      </w:r>
      <w:r w:rsidR="002C176B" w:rsidRPr="00D05571">
        <w:rPr>
          <w:rFonts w:ascii="Verdana" w:hAnsi="Verdana"/>
          <w:color w:val="000000" w:themeColor="text1"/>
          <w:sz w:val="22"/>
          <w:szCs w:val="22"/>
        </w:rPr>
        <w:t>,</w:t>
      </w:r>
      <w:r w:rsidR="003C2B6A" w:rsidRPr="00D05571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408EB" w:rsidRPr="00D05571">
        <w:rPr>
          <w:rFonts w:ascii="Verdana" w:hAnsi="Verdana"/>
          <w:color w:val="000000" w:themeColor="text1"/>
          <w:sz w:val="22"/>
          <w:szCs w:val="22"/>
        </w:rPr>
        <w:t>201</w:t>
      </w:r>
      <w:r w:rsidR="00732C06" w:rsidRPr="00D05571">
        <w:rPr>
          <w:rFonts w:ascii="Verdana" w:hAnsi="Verdana"/>
          <w:color w:val="000000" w:themeColor="text1"/>
          <w:sz w:val="22"/>
          <w:szCs w:val="22"/>
        </w:rPr>
        <w:t>7</w:t>
      </w:r>
      <w:r w:rsidR="00A30BC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A30BC6" w:rsidRPr="00A30BC6">
        <w:rPr>
          <w:rFonts w:ascii="Verdana" w:hAnsi="Verdana"/>
          <w:color w:val="C00000"/>
          <w:sz w:val="22"/>
          <w:szCs w:val="22"/>
        </w:rPr>
        <w:t>(2:30 pm – 4:30 pm)</w:t>
      </w:r>
    </w:p>
    <w:p w:rsidR="002F1663" w:rsidRPr="00D05571" w:rsidRDefault="002F1663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D05571" w:rsidRDefault="00D05571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6C09D0" w:rsidRDefault="006C09D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B75610" w:rsidRDefault="00B7561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243"/>
        <w:gridCol w:w="3060"/>
        <w:gridCol w:w="2839"/>
      </w:tblGrid>
      <w:tr w:rsidR="005336CE" w:rsidRPr="00D05571" w:rsidTr="0086070F">
        <w:tc>
          <w:tcPr>
            <w:tcW w:w="424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06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5336CE" w:rsidRPr="00D05571" w:rsidTr="0086070F">
        <w:tc>
          <w:tcPr>
            <w:tcW w:w="4243" w:type="dxa"/>
          </w:tcPr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3060" w:type="dxa"/>
          </w:tcPr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95427A" w:rsidRPr="00DA22B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RPr="00DA22BA" w:rsidSect="00404371">
      <w:headerReference w:type="default" r:id="rId10"/>
      <w:footerReference w:type="default" r:id="rId11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17D84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17D84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A1183F" w:rsidRDefault="00A1183F" w:rsidP="00A1183F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i/>
          <w:iCs/>
          <w:color w:val="000000"/>
          <w:sz w:val="22"/>
          <w:szCs w:val="22"/>
        </w:rPr>
        <w:t>The Refund Policy must be “prominently displayed” by the Checkout, Buy Button, or in the section where payment is collected or given.</w:t>
      </w:r>
    </w:p>
    <w:p w:rsidR="00A1183F" w:rsidRDefault="00A1183F" w:rsidP="00A1183F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 </w:t>
      </w:r>
    </w:p>
    <w:p w:rsidR="00A1183F" w:rsidRDefault="00A1183F" w:rsidP="00A1183F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Unique laws by state about time frames (typically 30 days) can be found here: </w:t>
      </w:r>
      <w:hyperlink r:id="rId1" w:history="1">
        <w:r>
          <w:rPr>
            <w:rStyle w:val="Hyperlink"/>
            <w:rFonts w:ascii="Calibri" w:hAnsi="Calibri"/>
            <w:i/>
            <w:iCs/>
            <w:color w:val="0563C1"/>
            <w:sz w:val="22"/>
            <w:szCs w:val="22"/>
          </w:rPr>
          <w:t>http://consumer.findlaw.com/consumer-transactions/customer-returns-and-refund-laws-by-state.html</w:t>
        </w:r>
      </w:hyperlink>
    </w:p>
    <w:p w:rsidR="00A1183F" w:rsidRDefault="00A1183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F17D84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 xml:space="preserve">August </w:t>
    </w:r>
    <w:r w:rsidR="006C09D0">
      <w:rPr>
        <w:rFonts w:ascii="Antique Olive Roman" w:hAnsi="Antique Olive Roman"/>
        <w:b/>
        <w:i/>
        <w:color w:val="0000CC"/>
        <w:sz w:val="22"/>
        <w:szCs w:val="22"/>
      </w:rPr>
      <w:t>23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A94"/>
    <w:multiLevelType w:val="hybridMultilevel"/>
    <w:tmpl w:val="331659BC"/>
    <w:lvl w:ilvl="0" w:tplc="C4128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A75B2"/>
    <w:multiLevelType w:val="hybridMultilevel"/>
    <w:tmpl w:val="9C32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74F8"/>
    <w:multiLevelType w:val="hybridMultilevel"/>
    <w:tmpl w:val="42E24472"/>
    <w:lvl w:ilvl="0" w:tplc="36EED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075CE"/>
    <w:multiLevelType w:val="hybridMultilevel"/>
    <w:tmpl w:val="889436F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FF2704B"/>
    <w:multiLevelType w:val="hybridMultilevel"/>
    <w:tmpl w:val="8CC4A6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F4A0B"/>
    <w:multiLevelType w:val="hybridMultilevel"/>
    <w:tmpl w:val="981E5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8B8"/>
    <w:multiLevelType w:val="hybridMultilevel"/>
    <w:tmpl w:val="99F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409D0"/>
    <w:multiLevelType w:val="hybridMultilevel"/>
    <w:tmpl w:val="67D4D1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B11A2"/>
    <w:multiLevelType w:val="hybridMultilevel"/>
    <w:tmpl w:val="8F88C5EA"/>
    <w:lvl w:ilvl="0" w:tplc="1B92F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B50BFC"/>
    <w:multiLevelType w:val="hybridMultilevel"/>
    <w:tmpl w:val="F03A8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2DE2"/>
    <w:multiLevelType w:val="hybridMultilevel"/>
    <w:tmpl w:val="BEA2F6EC"/>
    <w:lvl w:ilvl="0" w:tplc="0D6EB9F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DF6AD1"/>
    <w:multiLevelType w:val="hybridMultilevel"/>
    <w:tmpl w:val="1F0E9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512302"/>
    <w:multiLevelType w:val="hybridMultilevel"/>
    <w:tmpl w:val="8138D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65539"/>
    <w:multiLevelType w:val="hybridMultilevel"/>
    <w:tmpl w:val="04B83FF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4CDD08CC"/>
    <w:multiLevelType w:val="hybridMultilevel"/>
    <w:tmpl w:val="4BBE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54A1D"/>
    <w:multiLevelType w:val="hybridMultilevel"/>
    <w:tmpl w:val="092C19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D48B6"/>
    <w:multiLevelType w:val="hybridMultilevel"/>
    <w:tmpl w:val="9FE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594C20"/>
    <w:multiLevelType w:val="hybridMultilevel"/>
    <w:tmpl w:val="77927B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79755D"/>
    <w:multiLevelType w:val="hybridMultilevel"/>
    <w:tmpl w:val="7EB43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A515D"/>
    <w:multiLevelType w:val="hybridMultilevel"/>
    <w:tmpl w:val="40A690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1"/>
  </w:num>
  <w:num w:numId="5">
    <w:abstractNumId w:val="35"/>
  </w:num>
  <w:num w:numId="6">
    <w:abstractNumId w:val="17"/>
  </w:num>
  <w:num w:numId="7">
    <w:abstractNumId w:val="30"/>
  </w:num>
  <w:num w:numId="8">
    <w:abstractNumId w:val="31"/>
  </w:num>
  <w:num w:numId="9">
    <w:abstractNumId w:val="28"/>
  </w:num>
  <w:num w:numId="10">
    <w:abstractNumId w:val="40"/>
  </w:num>
  <w:num w:numId="11">
    <w:abstractNumId w:val="36"/>
  </w:num>
  <w:num w:numId="12">
    <w:abstractNumId w:val="22"/>
  </w:num>
  <w:num w:numId="13">
    <w:abstractNumId w:val="39"/>
  </w:num>
  <w:num w:numId="14">
    <w:abstractNumId w:val="7"/>
  </w:num>
  <w:num w:numId="15">
    <w:abstractNumId w:val="33"/>
  </w:num>
  <w:num w:numId="16">
    <w:abstractNumId w:val="37"/>
  </w:num>
  <w:num w:numId="17">
    <w:abstractNumId w:val="12"/>
  </w:num>
  <w:num w:numId="18">
    <w:abstractNumId w:val="41"/>
  </w:num>
  <w:num w:numId="19">
    <w:abstractNumId w:val="32"/>
  </w:num>
  <w:num w:numId="20">
    <w:abstractNumId w:val="14"/>
  </w:num>
  <w:num w:numId="21">
    <w:abstractNumId w:val="5"/>
  </w:num>
  <w:num w:numId="22">
    <w:abstractNumId w:val="16"/>
  </w:num>
  <w:num w:numId="23">
    <w:abstractNumId w:val="19"/>
  </w:num>
  <w:num w:numId="24">
    <w:abstractNumId w:val="6"/>
  </w:num>
  <w:num w:numId="25">
    <w:abstractNumId w:val="29"/>
  </w:num>
  <w:num w:numId="26">
    <w:abstractNumId w:val="3"/>
  </w:num>
  <w:num w:numId="27">
    <w:abstractNumId w:val="1"/>
  </w:num>
  <w:num w:numId="28">
    <w:abstractNumId w:val="9"/>
  </w:num>
  <w:num w:numId="29">
    <w:abstractNumId w:val="10"/>
  </w:num>
  <w:num w:numId="30">
    <w:abstractNumId w:val="23"/>
  </w:num>
  <w:num w:numId="31">
    <w:abstractNumId w:val="34"/>
  </w:num>
  <w:num w:numId="32">
    <w:abstractNumId w:val="9"/>
  </w:num>
  <w:num w:numId="33">
    <w:abstractNumId w:val="20"/>
  </w:num>
  <w:num w:numId="34">
    <w:abstractNumId w:val="4"/>
  </w:num>
  <w:num w:numId="35">
    <w:abstractNumId w:val="25"/>
  </w:num>
  <w:num w:numId="36">
    <w:abstractNumId w:val="3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8"/>
  </w:num>
  <w:num w:numId="40">
    <w:abstractNumId w:val="2"/>
  </w:num>
  <w:num w:numId="41">
    <w:abstractNumId w:val="11"/>
  </w:num>
  <w:num w:numId="42">
    <w:abstractNumId w:val="0"/>
  </w:num>
  <w:num w:numId="4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A06"/>
    <w:rsid w:val="00056CCC"/>
    <w:rsid w:val="00060194"/>
    <w:rsid w:val="0006022F"/>
    <w:rsid w:val="00064D6F"/>
    <w:rsid w:val="00064DE8"/>
    <w:rsid w:val="00065903"/>
    <w:rsid w:val="000659D6"/>
    <w:rsid w:val="00065D7B"/>
    <w:rsid w:val="000702E5"/>
    <w:rsid w:val="00070D8E"/>
    <w:rsid w:val="000952DA"/>
    <w:rsid w:val="0009532C"/>
    <w:rsid w:val="000A4087"/>
    <w:rsid w:val="000A76CB"/>
    <w:rsid w:val="000B2179"/>
    <w:rsid w:val="000C57D3"/>
    <w:rsid w:val="000D0683"/>
    <w:rsid w:val="001035C1"/>
    <w:rsid w:val="00104084"/>
    <w:rsid w:val="00106250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7BE0"/>
    <w:rsid w:val="001732A5"/>
    <w:rsid w:val="00194E73"/>
    <w:rsid w:val="00197284"/>
    <w:rsid w:val="0019796A"/>
    <w:rsid w:val="001A6800"/>
    <w:rsid w:val="001B7571"/>
    <w:rsid w:val="001C5682"/>
    <w:rsid w:val="001E4702"/>
    <w:rsid w:val="001F1F56"/>
    <w:rsid w:val="001F7AC0"/>
    <w:rsid w:val="00201871"/>
    <w:rsid w:val="002024CE"/>
    <w:rsid w:val="00205763"/>
    <w:rsid w:val="002057A5"/>
    <w:rsid w:val="002101AF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6316F"/>
    <w:rsid w:val="00273D08"/>
    <w:rsid w:val="0028200F"/>
    <w:rsid w:val="00294AD8"/>
    <w:rsid w:val="002B76D3"/>
    <w:rsid w:val="002C176B"/>
    <w:rsid w:val="002C42CF"/>
    <w:rsid w:val="002C4AE7"/>
    <w:rsid w:val="002D4119"/>
    <w:rsid w:val="002F1663"/>
    <w:rsid w:val="002F5CDE"/>
    <w:rsid w:val="00300235"/>
    <w:rsid w:val="00317127"/>
    <w:rsid w:val="003226FE"/>
    <w:rsid w:val="00324844"/>
    <w:rsid w:val="003253A0"/>
    <w:rsid w:val="00325EA5"/>
    <w:rsid w:val="003307B3"/>
    <w:rsid w:val="00337171"/>
    <w:rsid w:val="00340D51"/>
    <w:rsid w:val="00342042"/>
    <w:rsid w:val="00346EF3"/>
    <w:rsid w:val="00354EA4"/>
    <w:rsid w:val="00356CB7"/>
    <w:rsid w:val="0036047E"/>
    <w:rsid w:val="00366A5B"/>
    <w:rsid w:val="00367F3B"/>
    <w:rsid w:val="00382165"/>
    <w:rsid w:val="003928F3"/>
    <w:rsid w:val="00396883"/>
    <w:rsid w:val="003A125E"/>
    <w:rsid w:val="003A5417"/>
    <w:rsid w:val="003B08DA"/>
    <w:rsid w:val="003B5711"/>
    <w:rsid w:val="003C2A32"/>
    <w:rsid w:val="003C2B6A"/>
    <w:rsid w:val="003C39B7"/>
    <w:rsid w:val="003E4DDC"/>
    <w:rsid w:val="003F2734"/>
    <w:rsid w:val="003F49AE"/>
    <w:rsid w:val="00402D39"/>
    <w:rsid w:val="00404371"/>
    <w:rsid w:val="00405EFA"/>
    <w:rsid w:val="0041685D"/>
    <w:rsid w:val="0042359F"/>
    <w:rsid w:val="00441BF4"/>
    <w:rsid w:val="0046314B"/>
    <w:rsid w:val="00463BF9"/>
    <w:rsid w:val="004728F9"/>
    <w:rsid w:val="00495C59"/>
    <w:rsid w:val="004A0878"/>
    <w:rsid w:val="004A3BCF"/>
    <w:rsid w:val="004B1C47"/>
    <w:rsid w:val="004B51BB"/>
    <w:rsid w:val="004D1196"/>
    <w:rsid w:val="004E31F8"/>
    <w:rsid w:val="004E75A0"/>
    <w:rsid w:val="004F0954"/>
    <w:rsid w:val="005019E0"/>
    <w:rsid w:val="0050640E"/>
    <w:rsid w:val="0050784F"/>
    <w:rsid w:val="00515D44"/>
    <w:rsid w:val="00527372"/>
    <w:rsid w:val="005336CE"/>
    <w:rsid w:val="00536FF0"/>
    <w:rsid w:val="00541DF1"/>
    <w:rsid w:val="00544025"/>
    <w:rsid w:val="0054512D"/>
    <w:rsid w:val="0054708E"/>
    <w:rsid w:val="0055086F"/>
    <w:rsid w:val="0055716E"/>
    <w:rsid w:val="00566BBF"/>
    <w:rsid w:val="00573E49"/>
    <w:rsid w:val="00575DF9"/>
    <w:rsid w:val="00586581"/>
    <w:rsid w:val="00591BC6"/>
    <w:rsid w:val="005A1CD4"/>
    <w:rsid w:val="005B38D9"/>
    <w:rsid w:val="005C17F0"/>
    <w:rsid w:val="005E6535"/>
    <w:rsid w:val="005F6825"/>
    <w:rsid w:val="00622CC5"/>
    <w:rsid w:val="00632D63"/>
    <w:rsid w:val="00642979"/>
    <w:rsid w:val="0065373E"/>
    <w:rsid w:val="00653D90"/>
    <w:rsid w:val="00680C6E"/>
    <w:rsid w:val="00681162"/>
    <w:rsid w:val="00687519"/>
    <w:rsid w:val="006A3717"/>
    <w:rsid w:val="006A480E"/>
    <w:rsid w:val="006C09D0"/>
    <w:rsid w:val="006D0186"/>
    <w:rsid w:val="006D082E"/>
    <w:rsid w:val="006D4F95"/>
    <w:rsid w:val="006D55F0"/>
    <w:rsid w:val="006D5720"/>
    <w:rsid w:val="006D5F40"/>
    <w:rsid w:val="006E306A"/>
    <w:rsid w:val="0070652B"/>
    <w:rsid w:val="0072167F"/>
    <w:rsid w:val="00723E74"/>
    <w:rsid w:val="007256E7"/>
    <w:rsid w:val="00732C06"/>
    <w:rsid w:val="00733352"/>
    <w:rsid w:val="0073342C"/>
    <w:rsid w:val="00734CA0"/>
    <w:rsid w:val="00755952"/>
    <w:rsid w:val="00756E4C"/>
    <w:rsid w:val="00763030"/>
    <w:rsid w:val="00784F58"/>
    <w:rsid w:val="00785152"/>
    <w:rsid w:val="00787131"/>
    <w:rsid w:val="00797004"/>
    <w:rsid w:val="00797AF7"/>
    <w:rsid w:val="007A2711"/>
    <w:rsid w:val="007A4BA9"/>
    <w:rsid w:val="007B4305"/>
    <w:rsid w:val="007B777B"/>
    <w:rsid w:val="007D2C25"/>
    <w:rsid w:val="007D6A98"/>
    <w:rsid w:val="007E0D9B"/>
    <w:rsid w:val="007E5DA5"/>
    <w:rsid w:val="007F19BF"/>
    <w:rsid w:val="007F3EA2"/>
    <w:rsid w:val="0080598B"/>
    <w:rsid w:val="00817E1B"/>
    <w:rsid w:val="00821A3A"/>
    <w:rsid w:val="0082239D"/>
    <w:rsid w:val="008227B3"/>
    <w:rsid w:val="008408EB"/>
    <w:rsid w:val="008432C3"/>
    <w:rsid w:val="00844C59"/>
    <w:rsid w:val="00850602"/>
    <w:rsid w:val="00856B0E"/>
    <w:rsid w:val="0086070F"/>
    <w:rsid w:val="00862B67"/>
    <w:rsid w:val="00874739"/>
    <w:rsid w:val="00874BC1"/>
    <w:rsid w:val="00882864"/>
    <w:rsid w:val="00884A7B"/>
    <w:rsid w:val="00896AED"/>
    <w:rsid w:val="008A6F44"/>
    <w:rsid w:val="008C10A0"/>
    <w:rsid w:val="008C2A93"/>
    <w:rsid w:val="008D4DEA"/>
    <w:rsid w:val="008D5A59"/>
    <w:rsid w:val="008E1C59"/>
    <w:rsid w:val="008E20E7"/>
    <w:rsid w:val="008F7421"/>
    <w:rsid w:val="00905EB0"/>
    <w:rsid w:val="00910CE6"/>
    <w:rsid w:val="009128EE"/>
    <w:rsid w:val="009240AA"/>
    <w:rsid w:val="00924428"/>
    <w:rsid w:val="009251D3"/>
    <w:rsid w:val="0094735E"/>
    <w:rsid w:val="0095427A"/>
    <w:rsid w:val="00956DB5"/>
    <w:rsid w:val="009637E8"/>
    <w:rsid w:val="0097303B"/>
    <w:rsid w:val="00975309"/>
    <w:rsid w:val="00996776"/>
    <w:rsid w:val="009A3A77"/>
    <w:rsid w:val="009B3194"/>
    <w:rsid w:val="009B3A39"/>
    <w:rsid w:val="009B6169"/>
    <w:rsid w:val="009C7AFB"/>
    <w:rsid w:val="009D1C73"/>
    <w:rsid w:val="009D2569"/>
    <w:rsid w:val="009D43E1"/>
    <w:rsid w:val="009E005F"/>
    <w:rsid w:val="009E265B"/>
    <w:rsid w:val="009E39C8"/>
    <w:rsid w:val="009F5BD3"/>
    <w:rsid w:val="009F78AA"/>
    <w:rsid w:val="00A10341"/>
    <w:rsid w:val="00A1183F"/>
    <w:rsid w:val="00A168F5"/>
    <w:rsid w:val="00A24A50"/>
    <w:rsid w:val="00A270F9"/>
    <w:rsid w:val="00A272B3"/>
    <w:rsid w:val="00A30BC6"/>
    <w:rsid w:val="00A3133A"/>
    <w:rsid w:val="00A40731"/>
    <w:rsid w:val="00A45BA8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965D8"/>
    <w:rsid w:val="00AA5169"/>
    <w:rsid w:val="00AB1BBB"/>
    <w:rsid w:val="00AC6A8B"/>
    <w:rsid w:val="00AC71CD"/>
    <w:rsid w:val="00AD10EE"/>
    <w:rsid w:val="00AD143A"/>
    <w:rsid w:val="00AD3810"/>
    <w:rsid w:val="00AD52ED"/>
    <w:rsid w:val="00AD7B7A"/>
    <w:rsid w:val="00AD7BFA"/>
    <w:rsid w:val="00B020EB"/>
    <w:rsid w:val="00B0455B"/>
    <w:rsid w:val="00B2360D"/>
    <w:rsid w:val="00B24C21"/>
    <w:rsid w:val="00B26F61"/>
    <w:rsid w:val="00B37A2D"/>
    <w:rsid w:val="00B50DBD"/>
    <w:rsid w:val="00B656FA"/>
    <w:rsid w:val="00B75610"/>
    <w:rsid w:val="00B85287"/>
    <w:rsid w:val="00B859A0"/>
    <w:rsid w:val="00B9360F"/>
    <w:rsid w:val="00BC1006"/>
    <w:rsid w:val="00BD49D4"/>
    <w:rsid w:val="00BE71D1"/>
    <w:rsid w:val="00BF7039"/>
    <w:rsid w:val="00C0567A"/>
    <w:rsid w:val="00C06EEC"/>
    <w:rsid w:val="00C11281"/>
    <w:rsid w:val="00C17EA3"/>
    <w:rsid w:val="00C2394A"/>
    <w:rsid w:val="00C24100"/>
    <w:rsid w:val="00C33EB7"/>
    <w:rsid w:val="00C4114E"/>
    <w:rsid w:val="00C44312"/>
    <w:rsid w:val="00C5137C"/>
    <w:rsid w:val="00C517BD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D0DB7"/>
    <w:rsid w:val="00CD1494"/>
    <w:rsid w:val="00CD24A2"/>
    <w:rsid w:val="00CD5C63"/>
    <w:rsid w:val="00CE1A9B"/>
    <w:rsid w:val="00CE2EB8"/>
    <w:rsid w:val="00CF0C0D"/>
    <w:rsid w:val="00CF5C21"/>
    <w:rsid w:val="00CF79C7"/>
    <w:rsid w:val="00D01B6A"/>
    <w:rsid w:val="00D05571"/>
    <w:rsid w:val="00D06CE5"/>
    <w:rsid w:val="00D149AE"/>
    <w:rsid w:val="00D35065"/>
    <w:rsid w:val="00D4706C"/>
    <w:rsid w:val="00D64359"/>
    <w:rsid w:val="00D670BB"/>
    <w:rsid w:val="00D71A68"/>
    <w:rsid w:val="00D77486"/>
    <w:rsid w:val="00D821AE"/>
    <w:rsid w:val="00D83043"/>
    <w:rsid w:val="00D95338"/>
    <w:rsid w:val="00DA22BA"/>
    <w:rsid w:val="00DA4829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24611"/>
    <w:rsid w:val="00E336E3"/>
    <w:rsid w:val="00E43BB8"/>
    <w:rsid w:val="00E45F15"/>
    <w:rsid w:val="00E53F10"/>
    <w:rsid w:val="00E74EA9"/>
    <w:rsid w:val="00E82809"/>
    <w:rsid w:val="00E82E76"/>
    <w:rsid w:val="00E83D96"/>
    <w:rsid w:val="00E90DBE"/>
    <w:rsid w:val="00EA2153"/>
    <w:rsid w:val="00EB7F88"/>
    <w:rsid w:val="00EC5481"/>
    <w:rsid w:val="00EC681F"/>
    <w:rsid w:val="00ED4367"/>
    <w:rsid w:val="00ED66B4"/>
    <w:rsid w:val="00EE26C1"/>
    <w:rsid w:val="00EF04F5"/>
    <w:rsid w:val="00F0090C"/>
    <w:rsid w:val="00F01B78"/>
    <w:rsid w:val="00F0441B"/>
    <w:rsid w:val="00F14114"/>
    <w:rsid w:val="00F146FC"/>
    <w:rsid w:val="00F17D84"/>
    <w:rsid w:val="00F264E4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86DD9"/>
    <w:rsid w:val="00FA04FF"/>
    <w:rsid w:val="00FA06B9"/>
    <w:rsid w:val="00FB47A0"/>
    <w:rsid w:val="00FE0789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4.jpg@01D3180A.D91BE56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sumer.findlaw.com/consumer-transactions/customer-returns-and-refund-laws-by-stat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0451-C748-4334-A96B-7DE3A228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16</cp:revision>
  <cp:lastPrinted>2017-01-25T21:51:00Z</cp:lastPrinted>
  <dcterms:created xsi:type="dcterms:W3CDTF">2017-08-08T18:03:00Z</dcterms:created>
  <dcterms:modified xsi:type="dcterms:W3CDTF">2017-08-25T00:24:00Z</dcterms:modified>
</cp:coreProperties>
</file>