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D63" w:rsidRPr="00D76C8D" w:rsidRDefault="00520D63" w:rsidP="00D76C8D">
      <w:pPr>
        <w:pStyle w:val="NoSpacing"/>
        <w:spacing w:after="240"/>
        <w:rPr>
          <w:rFonts w:ascii="Verdana" w:hAnsi="Verdana"/>
        </w:rPr>
      </w:pPr>
      <w:r w:rsidRPr="00D76C8D">
        <w:rPr>
          <w:rFonts w:ascii="Verdana" w:hAnsi="Verdana"/>
        </w:rPr>
        <w:t xml:space="preserve">The </w:t>
      </w:r>
      <w:r w:rsidR="00602B52">
        <w:rPr>
          <w:rFonts w:ascii="Verdana" w:hAnsi="Verdana"/>
        </w:rPr>
        <w:t>November 2</w:t>
      </w:r>
      <w:r w:rsidR="008A20A4">
        <w:rPr>
          <w:rFonts w:ascii="Verdana" w:hAnsi="Verdana"/>
        </w:rPr>
        <w:t>2</w:t>
      </w:r>
      <w:r w:rsidR="008A20A4" w:rsidRPr="008A20A4">
        <w:rPr>
          <w:rFonts w:ascii="Verdana" w:hAnsi="Verdana"/>
          <w:vertAlign w:val="superscript"/>
        </w:rPr>
        <w:t>nd</w:t>
      </w:r>
      <w:r w:rsidR="008A20A4">
        <w:rPr>
          <w:rFonts w:ascii="Verdana" w:hAnsi="Verdana"/>
        </w:rPr>
        <w:t xml:space="preserve"> </w:t>
      </w:r>
      <w:r w:rsidRPr="00D76C8D">
        <w:rPr>
          <w:rFonts w:ascii="Verdana" w:hAnsi="Verdana"/>
        </w:rPr>
        <w:t>DAWG meeting was held i</w:t>
      </w:r>
      <w:bookmarkStart w:id="0" w:name="_GoBack"/>
      <w:bookmarkEnd w:id="0"/>
      <w:r w:rsidRPr="00D76C8D">
        <w:rPr>
          <w:rFonts w:ascii="Verdana" w:hAnsi="Verdana"/>
        </w:rPr>
        <w:t>n the Annex Training Room with the following discussions and individuals in attendance (*=</w:t>
      </w:r>
      <w:r w:rsidR="00B9585B" w:rsidRPr="00D76C8D">
        <w:rPr>
          <w:rFonts w:ascii="Verdana" w:hAnsi="Verdana"/>
        </w:rPr>
        <w:t>v</w:t>
      </w:r>
      <w:r w:rsidRPr="00D76C8D">
        <w:rPr>
          <w:rFonts w:ascii="Verdana" w:hAnsi="Verdana"/>
          <w:i/>
        </w:rPr>
        <w:t>ia CCC Confer</w:t>
      </w:r>
      <w:r w:rsidRPr="00D76C8D">
        <w:rPr>
          <w:rFonts w:ascii="Verdana" w:hAnsi="Verdana"/>
        </w:rPr>
        <w:t>):</w:t>
      </w:r>
    </w:p>
    <w:p w:rsidR="00520D63" w:rsidRPr="00D76C8D" w:rsidRDefault="00520D63" w:rsidP="00D76C8D">
      <w:pPr>
        <w:pStyle w:val="NoSpacing"/>
        <w:rPr>
          <w:rFonts w:ascii="Verdana" w:hAnsi="Verdana"/>
          <w:i/>
          <w:color w:val="000000" w:themeColor="text1"/>
        </w:rPr>
      </w:pPr>
      <w:r w:rsidRPr="00D76C8D">
        <w:rPr>
          <w:rFonts w:ascii="Verdana" w:hAnsi="Verdana"/>
          <w:i/>
          <w:color w:val="000000" w:themeColor="text1"/>
        </w:rPr>
        <w:t>Attendance</w:t>
      </w:r>
      <w:r w:rsidR="00702BD4" w:rsidRPr="00D76C8D">
        <w:rPr>
          <w:rFonts w:ascii="Verdana" w:hAnsi="Verdana"/>
          <w:i/>
          <w:color w:val="000000" w:themeColor="text1"/>
        </w:rPr>
        <w:t xml:space="preserve"> </w:t>
      </w:r>
      <w:r w:rsidR="00702BD4" w:rsidRPr="00D76C8D">
        <w:rPr>
          <w:rStyle w:val="FootnoteReference"/>
          <w:rFonts w:ascii="Verdana" w:hAnsi="Verdana"/>
          <w:i/>
          <w:color w:val="000000" w:themeColor="text1"/>
        </w:rPr>
        <w:footnoteReference w:id="1"/>
      </w:r>
      <w:r w:rsidRPr="00D76C8D">
        <w:rPr>
          <w:rFonts w:ascii="Verdana" w:hAnsi="Verdana"/>
          <w:i/>
          <w:color w:val="000000" w:themeColor="text1"/>
        </w:rPr>
        <w:t xml:space="preserve"> </w:t>
      </w:r>
    </w:p>
    <w:tbl>
      <w:tblPr>
        <w:tblStyle w:val="TableGrid"/>
        <w:tblW w:w="0" w:type="auto"/>
        <w:tblInd w:w="-5" w:type="dxa"/>
        <w:tblLook w:val="04A0" w:firstRow="1" w:lastRow="0" w:firstColumn="1" w:lastColumn="0" w:noHBand="0" w:noVBand="1"/>
      </w:tblPr>
      <w:tblGrid>
        <w:gridCol w:w="1080"/>
        <w:gridCol w:w="8670"/>
      </w:tblGrid>
      <w:tr w:rsidR="00D76C8D" w:rsidRPr="00D76C8D" w:rsidTr="00834F02">
        <w:tc>
          <w:tcPr>
            <w:tcW w:w="1080" w:type="dxa"/>
          </w:tcPr>
          <w:p w:rsidR="00D76C8D" w:rsidRPr="00D76C8D" w:rsidRDefault="00D76C8D" w:rsidP="000437D9">
            <w:pPr>
              <w:pStyle w:val="NoSpacing"/>
              <w:spacing w:before="60" w:after="60"/>
              <w:rPr>
                <w:rFonts w:ascii="Verdana" w:hAnsi="Verdana"/>
              </w:rPr>
            </w:pPr>
            <w:r w:rsidRPr="00D76C8D">
              <w:rPr>
                <w:rFonts w:ascii="Verdana" w:hAnsi="Verdana"/>
              </w:rPr>
              <w:t>Crafton</w:t>
            </w:r>
          </w:p>
        </w:tc>
        <w:tc>
          <w:tcPr>
            <w:tcW w:w="8670" w:type="dxa"/>
          </w:tcPr>
          <w:p w:rsidR="00D76C8D" w:rsidRDefault="00D76C8D" w:rsidP="002E78FF">
            <w:pPr>
              <w:pStyle w:val="NoSpacing"/>
              <w:spacing w:before="60"/>
              <w:rPr>
                <w:rFonts w:ascii="Verdana" w:hAnsi="Verdana"/>
              </w:rPr>
            </w:pPr>
            <w:r w:rsidRPr="00D76C8D">
              <w:rPr>
                <w:rFonts w:ascii="Verdana" w:hAnsi="Verdana"/>
              </w:rPr>
              <w:t>Joe Cabrales, Kirsten Colvey, Kristina Heilgeist,</w:t>
            </w:r>
            <w:r w:rsidR="002E78FF">
              <w:rPr>
                <w:rFonts w:ascii="Verdana" w:hAnsi="Verdana"/>
              </w:rPr>
              <w:t xml:space="preserve"> Larry Aycock</w:t>
            </w:r>
            <w:r w:rsidR="0093524D">
              <w:rPr>
                <w:rFonts w:ascii="Verdana" w:hAnsi="Verdana"/>
              </w:rPr>
              <w:t>,</w:t>
            </w:r>
            <w:r w:rsidR="00E00079">
              <w:rPr>
                <w:rFonts w:ascii="Verdana" w:hAnsi="Verdana"/>
              </w:rPr>
              <w:t xml:space="preserve"> </w:t>
            </w:r>
          </w:p>
          <w:p w:rsidR="0093524D" w:rsidRPr="00D76C8D" w:rsidRDefault="0093524D" w:rsidP="002E78FF">
            <w:pPr>
              <w:pStyle w:val="NoSpacing"/>
              <w:spacing w:before="60"/>
              <w:rPr>
                <w:rFonts w:ascii="Verdana" w:hAnsi="Verdana"/>
              </w:rPr>
            </w:pPr>
            <w:r>
              <w:rPr>
                <w:rFonts w:ascii="Verdana" w:hAnsi="Verdana"/>
              </w:rPr>
              <w:t>Miriam Saadeh</w:t>
            </w:r>
          </w:p>
        </w:tc>
      </w:tr>
      <w:tr w:rsidR="00D76C8D" w:rsidRPr="00D76C8D" w:rsidTr="00834F02">
        <w:tc>
          <w:tcPr>
            <w:tcW w:w="1080" w:type="dxa"/>
          </w:tcPr>
          <w:p w:rsidR="00D76C8D" w:rsidRPr="00D76C8D" w:rsidRDefault="00D76C8D" w:rsidP="000437D9">
            <w:pPr>
              <w:pStyle w:val="NoSpacing"/>
              <w:spacing w:before="60" w:after="60"/>
              <w:rPr>
                <w:rFonts w:ascii="Verdana" w:hAnsi="Verdana"/>
              </w:rPr>
            </w:pPr>
            <w:r w:rsidRPr="00D76C8D">
              <w:rPr>
                <w:rFonts w:ascii="Verdana" w:hAnsi="Verdana"/>
              </w:rPr>
              <w:t>Valley</w:t>
            </w:r>
          </w:p>
        </w:tc>
        <w:tc>
          <w:tcPr>
            <w:tcW w:w="8670" w:type="dxa"/>
          </w:tcPr>
          <w:p w:rsidR="00D76C8D" w:rsidRPr="00D76C8D" w:rsidRDefault="00D76C8D" w:rsidP="00E00079">
            <w:pPr>
              <w:pStyle w:val="NoSpacing"/>
              <w:spacing w:before="60" w:after="60"/>
              <w:rPr>
                <w:rFonts w:ascii="Verdana" w:hAnsi="Verdana"/>
              </w:rPr>
            </w:pPr>
            <w:r w:rsidRPr="00D76C8D">
              <w:rPr>
                <w:rFonts w:ascii="Verdana" w:hAnsi="Verdana"/>
              </w:rPr>
              <w:t xml:space="preserve">*Corrina Baber, </w:t>
            </w:r>
            <w:r w:rsidR="00246C72">
              <w:rPr>
                <w:rFonts w:ascii="Verdana" w:hAnsi="Verdana"/>
              </w:rPr>
              <w:t>*Kristi Simonson</w:t>
            </w:r>
          </w:p>
        </w:tc>
      </w:tr>
      <w:tr w:rsidR="00D76C8D" w:rsidRPr="00D76C8D" w:rsidTr="00834F02">
        <w:tc>
          <w:tcPr>
            <w:tcW w:w="1080" w:type="dxa"/>
          </w:tcPr>
          <w:p w:rsidR="00D76C8D" w:rsidRPr="00D76C8D" w:rsidRDefault="00D76C8D" w:rsidP="000437D9">
            <w:pPr>
              <w:pStyle w:val="NoSpacing"/>
              <w:spacing w:before="60" w:after="60"/>
              <w:rPr>
                <w:rFonts w:ascii="Verdana" w:hAnsi="Verdana"/>
              </w:rPr>
            </w:pPr>
            <w:r w:rsidRPr="00D76C8D">
              <w:rPr>
                <w:rFonts w:ascii="Verdana" w:hAnsi="Verdana"/>
              </w:rPr>
              <w:t>Annex</w:t>
            </w:r>
          </w:p>
        </w:tc>
        <w:tc>
          <w:tcPr>
            <w:tcW w:w="8670" w:type="dxa"/>
          </w:tcPr>
          <w:p w:rsidR="00E00079" w:rsidRDefault="00E00079" w:rsidP="00E00079">
            <w:pPr>
              <w:pStyle w:val="NoSpacing"/>
              <w:spacing w:before="60"/>
              <w:rPr>
                <w:rFonts w:ascii="Verdana" w:hAnsi="Verdana"/>
              </w:rPr>
            </w:pPr>
            <w:r>
              <w:rPr>
                <w:rFonts w:ascii="Verdana" w:hAnsi="Verdana"/>
              </w:rPr>
              <w:t xml:space="preserve">Christopher Crew, </w:t>
            </w:r>
            <w:r w:rsidR="00D76C8D" w:rsidRPr="00D76C8D">
              <w:rPr>
                <w:rFonts w:ascii="Verdana" w:hAnsi="Verdana"/>
              </w:rPr>
              <w:t xml:space="preserve">*Jason Brady, </w:t>
            </w:r>
            <w:r w:rsidR="00FA6D8E">
              <w:rPr>
                <w:rFonts w:ascii="Verdana" w:hAnsi="Verdana"/>
              </w:rPr>
              <w:t>Joe Ho,</w:t>
            </w:r>
            <w:r>
              <w:rPr>
                <w:rFonts w:ascii="Verdana" w:hAnsi="Verdana"/>
              </w:rPr>
              <w:t xml:space="preserve"> </w:t>
            </w:r>
            <w:r w:rsidR="00D76C8D" w:rsidRPr="00D76C8D">
              <w:rPr>
                <w:rFonts w:ascii="Verdana" w:hAnsi="Verdana"/>
              </w:rPr>
              <w:t>Joyce Bond,</w:t>
            </w:r>
            <w:r>
              <w:rPr>
                <w:rFonts w:ascii="Verdana" w:hAnsi="Verdana"/>
              </w:rPr>
              <w:t xml:space="preserve"> </w:t>
            </w:r>
          </w:p>
          <w:p w:rsidR="00D76C8D" w:rsidRPr="00D76C8D" w:rsidRDefault="00E00079" w:rsidP="00E00079">
            <w:pPr>
              <w:pStyle w:val="NoSpacing"/>
              <w:spacing w:before="60"/>
              <w:rPr>
                <w:rFonts w:ascii="Verdana" w:hAnsi="Verdana"/>
              </w:rPr>
            </w:pPr>
            <w:r>
              <w:rPr>
                <w:rFonts w:ascii="Verdana" w:hAnsi="Verdana"/>
              </w:rPr>
              <w:t>Jun Xiang,</w:t>
            </w:r>
            <w:r w:rsidR="00D76C8D" w:rsidRPr="00D76C8D">
              <w:rPr>
                <w:rFonts w:ascii="Verdana" w:hAnsi="Verdana"/>
              </w:rPr>
              <w:t xml:space="preserve"> Robert (Brock) Scudder</w:t>
            </w:r>
            <w:r w:rsidR="00246C72">
              <w:rPr>
                <w:rFonts w:ascii="Verdana" w:hAnsi="Verdana"/>
              </w:rPr>
              <w:t>, Samantha Sarabia</w:t>
            </w:r>
          </w:p>
        </w:tc>
      </w:tr>
    </w:tbl>
    <w:p w:rsidR="00520D63" w:rsidRPr="00D76C8D" w:rsidRDefault="00520D63" w:rsidP="00D76C8D">
      <w:pPr>
        <w:pStyle w:val="NoSpacing"/>
        <w:rPr>
          <w:rFonts w:ascii="Verdana" w:hAnsi="Verdana"/>
        </w:rPr>
      </w:pPr>
    </w:p>
    <w:p w:rsidR="00321B40" w:rsidRPr="00D76C8D" w:rsidRDefault="00321B40" w:rsidP="00D76C8D">
      <w:pPr>
        <w:pStyle w:val="NoSpacing"/>
        <w:rPr>
          <w:rFonts w:ascii="Verdana" w:hAnsi="Verdana"/>
        </w:rPr>
      </w:pPr>
    </w:p>
    <w:p w:rsidR="00482431" w:rsidRPr="007D63D7" w:rsidRDefault="007D63D7" w:rsidP="00482431">
      <w:pPr>
        <w:pStyle w:val="IntenseQuote"/>
        <w:pBdr>
          <w:bottom w:val="single" w:sz="4" w:space="17" w:color="5B9BD5" w:themeColor="accent1"/>
        </w:pBdr>
        <w:spacing w:after="120"/>
        <w:ind w:left="90" w:right="144"/>
        <w:rPr>
          <w:rFonts w:ascii="Verdana" w:hAnsi="Verdana"/>
          <w:b/>
          <w:i w:val="0"/>
          <w:color w:val="000000" w:themeColor="text1"/>
          <w:sz w:val="24"/>
          <w:szCs w:val="24"/>
        </w:rPr>
      </w:pPr>
      <w:r w:rsidRPr="007D63D7">
        <w:rPr>
          <w:rFonts w:ascii="Verdana" w:hAnsi="Verdana"/>
          <w:b/>
          <w:color w:val="000000" w:themeColor="text1"/>
          <w:sz w:val="24"/>
          <w:szCs w:val="24"/>
        </w:rPr>
        <w:t xml:space="preserve">To Be Arranged (TBA) Classes </w:t>
      </w:r>
    </w:p>
    <w:p w:rsidR="0039345B" w:rsidRPr="0086319C" w:rsidRDefault="0039345B" w:rsidP="0039345B">
      <w:pPr>
        <w:pStyle w:val="NoSpacing"/>
        <w:spacing w:after="120"/>
        <w:rPr>
          <w:rFonts w:ascii="Verdana" w:hAnsi="Verdana"/>
          <w:i/>
          <w:color w:val="0000CC"/>
        </w:rPr>
      </w:pPr>
      <w:r w:rsidRPr="0086319C">
        <w:rPr>
          <w:rFonts w:ascii="Verdana" w:hAnsi="Verdana"/>
          <w:i/>
          <w:color w:val="0000CC"/>
          <w:sz w:val="24"/>
          <w:szCs w:val="24"/>
        </w:rPr>
        <w:t>Sponsors:</w:t>
      </w:r>
      <w:r w:rsidRPr="0086319C">
        <w:rPr>
          <w:rFonts w:ascii="Verdana" w:hAnsi="Verdana"/>
          <w:i/>
          <w:color w:val="0000CC"/>
        </w:rPr>
        <w:t xml:space="preserve"> </w:t>
      </w:r>
      <w:r w:rsidR="007D63D7">
        <w:rPr>
          <w:rFonts w:ascii="Verdana" w:hAnsi="Verdana"/>
          <w:color w:val="000000" w:themeColor="text1"/>
        </w:rPr>
        <w:t>Miriam Saadeh, Kathy Bakhit, Corrina Baber</w:t>
      </w:r>
    </w:p>
    <w:p w:rsidR="007D63D7" w:rsidRPr="00F75089" w:rsidRDefault="007D63D7" w:rsidP="007D63D7">
      <w:pPr>
        <w:pStyle w:val="NoSpacing"/>
        <w:spacing w:after="120"/>
        <w:rPr>
          <w:rFonts w:ascii="Verdana" w:hAnsi="Verdana"/>
          <w:color w:val="000000" w:themeColor="text1"/>
        </w:rPr>
      </w:pPr>
      <w:r w:rsidRPr="00F75089">
        <w:rPr>
          <w:rFonts w:ascii="Verdana" w:hAnsi="Verdana"/>
        </w:rPr>
        <w:t xml:space="preserve">All TBA classes (except DE71 and DE72) need to have </w:t>
      </w:r>
      <w:r w:rsidRPr="004D146D">
        <w:rPr>
          <w:rFonts w:ascii="Verdana" w:hAnsi="Verdana"/>
          <w:i/>
        </w:rPr>
        <w:t>Total</w:t>
      </w:r>
      <w:r w:rsidRPr="00F75089">
        <w:rPr>
          <w:rFonts w:ascii="Verdana" w:hAnsi="Verdana"/>
        </w:rPr>
        <w:t xml:space="preserve"> Contact Hours of the Term on the schedules, and not the Hours/Week. </w:t>
      </w:r>
    </w:p>
    <w:p w:rsidR="007D63D7" w:rsidRPr="00F75089" w:rsidRDefault="007D63D7" w:rsidP="007D63D7">
      <w:pPr>
        <w:pStyle w:val="NoSpacing"/>
        <w:numPr>
          <w:ilvl w:val="0"/>
          <w:numId w:val="24"/>
        </w:numPr>
        <w:spacing w:after="120"/>
        <w:rPr>
          <w:rFonts w:ascii="Verdana" w:hAnsi="Verdana"/>
          <w:color w:val="000000" w:themeColor="text1"/>
        </w:rPr>
      </w:pPr>
      <w:r w:rsidRPr="00F75089">
        <w:rPr>
          <w:rFonts w:ascii="Verdana" w:hAnsi="Verdana"/>
        </w:rPr>
        <w:t xml:space="preserve">EMS-103-80 has Contact Hours for every portion in Colleague, including CLINIC and FIELD, but for some odd reason, the hours for CLINIC and FIELD aren’t showing on the </w:t>
      </w:r>
      <w:proofErr w:type="spellStart"/>
      <w:r w:rsidRPr="00F75089">
        <w:rPr>
          <w:rFonts w:ascii="Verdana" w:hAnsi="Verdana"/>
        </w:rPr>
        <w:t>eSchedule</w:t>
      </w:r>
      <w:proofErr w:type="spellEnd"/>
      <w:r w:rsidRPr="00F75089">
        <w:rPr>
          <w:rFonts w:ascii="Verdana" w:hAnsi="Verdana"/>
        </w:rPr>
        <w:t xml:space="preserve">. </w:t>
      </w:r>
    </w:p>
    <w:p w:rsidR="007D63D7" w:rsidRPr="004D146D" w:rsidRDefault="007D63D7" w:rsidP="007D63D7">
      <w:pPr>
        <w:pStyle w:val="NoSpacing"/>
        <w:numPr>
          <w:ilvl w:val="0"/>
          <w:numId w:val="24"/>
        </w:numPr>
        <w:spacing w:after="120"/>
        <w:rPr>
          <w:rFonts w:ascii="Verdana" w:hAnsi="Verdana"/>
          <w:color w:val="000000" w:themeColor="text1"/>
        </w:rPr>
      </w:pPr>
      <w:r w:rsidRPr="00F75089">
        <w:rPr>
          <w:rFonts w:ascii="Verdana" w:hAnsi="Verdana"/>
        </w:rPr>
        <w:t>Kristina Heilgeist and Miriam Saadeh have noticed that this is a recurring problem with these instructional methods.</w:t>
      </w:r>
    </w:p>
    <w:p w:rsidR="004806B0" w:rsidRPr="004806B0" w:rsidRDefault="007D63D7" w:rsidP="007D63D7">
      <w:pPr>
        <w:pStyle w:val="NoSpacing"/>
        <w:numPr>
          <w:ilvl w:val="0"/>
          <w:numId w:val="24"/>
        </w:numPr>
        <w:rPr>
          <w:rFonts w:ascii="Verdana" w:hAnsi="Verdana"/>
          <w:color w:val="000000" w:themeColor="text1"/>
        </w:rPr>
      </w:pPr>
      <w:r w:rsidRPr="004D146D">
        <w:rPr>
          <w:rFonts w:ascii="Verdana" w:hAnsi="Verdana"/>
        </w:rPr>
        <w:t xml:space="preserve"> </w:t>
      </w:r>
      <w:r w:rsidR="002E7B14" w:rsidRPr="002E7B14">
        <w:rPr>
          <w:rFonts w:ascii="Verdana" w:hAnsi="Verdana"/>
          <w:i/>
          <w:color w:val="C00000"/>
        </w:rPr>
        <w:t>Action Item:</w:t>
      </w:r>
      <w:r w:rsidR="002E7B14" w:rsidRPr="002E7B14">
        <w:rPr>
          <w:rFonts w:ascii="Verdana" w:hAnsi="Verdana"/>
          <w:color w:val="C00000"/>
        </w:rPr>
        <w:t xml:space="preserve"> </w:t>
      </w:r>
      <w:r w:rsidR="00901367">
        <w:rPr>
          <w:rFonts w:ascii="Verdana" w:hAnsi="Verdana"/>
        </w:rPr>
        <w:t xml:space="preserve">Miriam Saadeh will create </w:t>
      </w:r>
      <w:r w:rsidR="00A903DC">
        <w:rPr>
          <w:rFonts w:ascii="Verdana" w:hAnsi="Verdana"/>
        </w:rPr>
        <w:t>the following</w:t>
      </w:r>
      <w:r w:rsidR="002E7B14">
        <w:rPr>
          <w:rFonts w:ascii="Verdana" w:hAnsi="Verdana"/>
        </w:rPr>
        <w:t>.</w:t>
      </w:r>
    </w:p>
    <w:p w:rsidR="00901367" w:rsidRDefault="00901367" w:rsidP="004806B0">
      <w:pPr>
        <w:pStyle w:val="NoSpacing"/>
        <w:numPr>
          <w:ilvl w:val="0"/>
          <w:numId w:val="32"/>
        </w:numPr>
        <w:rPr>
          <w:rFonts w:ascii="Verdana" w:hAnsi="Verdana"/>
          <w:color w:val="000000" w:themeColor="text1"/>
        </w:rPr>
      </w:pPr>
      <w:r>
        <w:rPr>
          <w:rFonts w:ascii="Verdana" w:hAnsi="Verdana"/>
        </w:rPr>
        <w:t>Project request</w:t>
      </w:r>
      <w:r w:rsidR="00A903DC">
        <w:rPr>
          <w:rFonts w:ascii="Verdana" w:hAnsi="Verdana"/>
        </w:rPr>
        <w:t xml:space="preserve">  </w:t>
      </w:r>
      <w:r w:rsidR="004806B0">
        <w:rPr>
          <w:rFonts w:ascii="Verdana" w:hAnsi="Verdana"/>
        </w:rPr>
        <w:t>: U</w:t>
      </w:r>
      <w:r>
        <w:rPr>
          <w:rFonts w:ascii="Verdana" w:hAnsi="Verdana"/>
        </w:rPr>
        <w:t xml:space="preserve">pdate </w:t>
      </w:r>
      <w:proofErr w:type="spellStart"/>
      <w:r>
        <w:rPr>
          <w:rFonts w:ascii="Verdana" w:hAnsi="Verdana"/>
        </w:rPr>
        <w:t>eschedule</w:t>
      </w:r>
      <w:proofErr w:type="spellEnd"/>
      <w:r>
        <w:rPr>
          <w:rFonts w:ascii="Verdana" w:hAnsi="Verdana"/>
        </w:rPr>
        <w:t xml:space="preserve"> and </w:t>
      </w:r>
      <w:proofErr w:type="spellStart"/>
      <w:r>
        <w:rPr>
          <w:rFonts w:ascii="Verdana" w:hAnsi="Verdana"/>
        </w:rPr>
        <w:t>WebAdvisor</w:t>
      </w:r>
      <w:proofErr w:type="spellEnd"/>
    </w:p>
    <w:p w:rsidR="004806B0" w:rsidRDefault="004806B0" w:rsidP="004806B0">
      <w:pPr>
        <w:pStyle w:val="NoSpacing"/>
        <w:numPr>
          <w:ilvl w:val="0"/>
          <w:numId w:val="32"/>
        </w:numPr>
        <w:rPr>
          <w:rFonts w:ascii="Verdana" w:hAnsi="Verdana"/>
          <w:color w:val="000000" w:themeColor="text1"/>
        </w:rPr>
      </w:pPr>
      <w:r>
        <w:rPr>
          <w:rFonts w:ascii="Verdana" w:hAnsi="Verdana"/>
          <w:color w:val="000000" w:themeColor="text1"/>
        </w:rPr>
        <w:t>Help Desk Ticket: Report sections with arranged hours (XCHP) as Positive Attendance (exclude DE/Hybrid and Independent Study.</w:t>
      </w:r>
    </w:p>
    <w:p w:rsidR="0074486C" w:rsidRDefault="0074486C">
      <w:pPr>
        <w:pStyle w:val="NoSpacing"/>
        <w:rPr>
          <w:rFonts w:ascii="Verdana" w:hAnsi="Verdana"/>
        </w:rPr>
      </w:pPr>
    </w:p>
    <w:p w:rsidR="0074486C" w:rsidRDefault="0074486C">
      <w:pPr>
        <w:pStyle w:val="NoSpacing"/>
        <w:rPr>
          <w:rFonts w:ascii="Verdana" w:hAnsi="Verdana"/>
        </w:rPr>
      </w:pPr>
    </w:p>
    <w:p w:rsidR="00321B40" w:rsidRDefault="00321B40">
      <w:pPr>
        <w:pStyle w:val="NoSpacing"/>
        <w:rPr>
          <w:rFonts w:ascii="Verdana" w:hAnsi="Verdana"/>
        </w:rPr>
      </w:pPr>
    </w:p>
    <w:p w:rsidR="00DC5322" w:rsidRPr="00EE37EE" w:rsidRDefault="007D63D7" w:rsidP="00DC5322">
      <w:pPr>
        <w:pStyle w:val="IntenseQuote"/>
        <w:pBdr>
          <w:bottom w:val="single" w:sz="4" w:space="17" w:color="5B9BD5" w:themeColor="accent1"/>
        </w:pBdr>
        <w:spacing w:after="120"/>
        <w:ind w:left="90" w:right="144"/>
        <w:rPr>
          <w:rFonts w:ascii="Verdana" w:hAnsi="Verdana"/>
          <w:b/>
          <w:i w:val="0"/>
          <w:color w:val="000000" w:themeColor="text1"/>
          <w:sz w:val="24"/>
          <w:szCs w:val="24"/>
        </w:rPr>
      </w:pPr>
      <w:proofErr w:type="spellStart"/>
      <w:proofErr w:type="gramStart"/>
      <w:r>
        <w:rPr>
          <w:rFonts w:ascii="Verdana" w:hAnsi="Verdana"/>
          <w:b/>
          <w:i w:val="0"/>
          <w:color w:val="000000" w:themeColor="text1"/>
          <w:sz w:val="24"/>
          <w:szCs w:val="24"/>
        </w:rPr>
        <w:t>eSchedule</w:t>
      </w:r>
      <w:proofErr w:type="spellEnd"/>
      <w:proofErr w:type="gramEnd"/>
    </w:p>
    <w:p w:rsidR="0074486C" w:rsidRPr="0086319C" w:rsidRDefault="0074486C" w:rsidP="0074486C">
      <w:pPr>
        <w:pStyle w:val="NoSpacing"/>
        <w:spacing w:after="120"/>
        <w:rPr>
          <w:rFonts w:ascii="Verdana" w:hAnsi="Verdana"/>
          <w:i/>
          <w:color w:val="0000CC"/>
        </w:rPr>
      </w:pPr>
      <w:r w:rsidRPr="0086319C">
        <w:rPr>
          <w:rFonts w:ascii="Verdana" w:hAnsi="Verdana"/>
          <w:i/>
          <w:color w:val="0000CC"/>
          <w:sz w:val="24"/>
          <w:szCs w:val="24"/>
        </w:rPr>
        <w:t>Sponsors:</w:t>
      </w:r>
      <w:r w:rsidR="007D63D7">
        <w:rPr>
          <w:rFonts w:ascii="Verdana" w:hAnsi="Verdana"/>
          <w:i/>
          <w:color w:val="0000CC"/>
        </w:rPr>
        <w:t xml:space="preserve"> </w:t>
      </w:r>
      <w:r w:rsidR="007D63D7">
        <w:rPr>
          <w:rFonts w:ascii="Verdana" w:hAnsi="Verdana"/>
          <w:color w:val="000000" w:themeColor="text1"/>
        </w:rPr>
        <w:t>Miriam Saadeh, Kathy Bakhit, Corrina Baber</w:t>
      </w:r>
    </w:p>
    <w:p w:rsidR="007D63D7" w:rsidRPr="00F75089" w:rsidRDefault="007D63D7" w:rsidP="007D63D7">
      <w:pPr>
        <w:pStyle w:val="NoSpacing"/>
        <w:numPr>
          <w:ilvl w:val="0"/>
          <w:numId w:val="23"/>
        </w:numPr>
        <w:ind w:left="450" w:hanging="450"/>
        <w:rPr>
          <w:rFonts w:ascii="Verdana" w:hAnsi="Verdana"/>
          <w:color w:val="000000" w:themeColor="text1"/>
        </w:rPr>
      </w:pPr>
      <w:r w:rsidRPr="00F75089">
        <w:rPr>
          <w:rFonts w:ascii="Verdana" w:hAnsi="Verdana"/>
          <w:color w:val="000000" w:themeColor="text1"/>
        </w:rPr>
        <w:t xml:space="preserve">Updating </w:t>
      </w:r>
      <w:proofErr w:type="spellStart"/>
      <w:r w:rsidRPr="00F75089">
        <w:rPr>
          <w:rFonts w:ascii="Verdana" w:hAnsi="Verdana"/>
          <w:color w:val="000000" w:themeColor="text1"/>
        </w:rPr>
        <w:t>eSchedule</w:t>
      </w:r>
      <w:proofErr w:type="spellEnd"/>
      <w:r w:rsidRPr="00F75089">
        <w:rPr>
          <w:rFonts w:ascii="Verdana" w:hAnsi="Verdana"/>
          <w:color w:val="000000" w:themeColor="text1"/>
        </w:rPr>
        <w:t xml:space="preserve"> </w:t>
      </w:r>
    </w:p>
    <w:p w:rsidR="007D63D7" w:rsidRPr="007D63D7" w:rsidRDefault="007D63D7" w:rsidP="007D63D7">
      <w:pPr>
        <w:pStyle w:val="NoSpacing"/>
        <w:numPr>
          <w:ilvl w:val="0"/>
          <w:numId w:val="25"/>
        </w:numPr>
        <w:rPr>
          <w:rFonts w:ascii="Verdana" w:hAnsi="Verdana" w:cs="Tahoma"/>
          <w:color w:val="000000" w:themeColor="text1"/>
        </w:rPr>
      </w:pPr>
      <w:r w:rsidRPr="00F75089">
        <w:rPr>
          <w:rFonts w:ascii="Verdana" w:hAnsi="Verdana" w:cs="Tahoma"/>
        </w:rPr>
        <w:t xml:space="preserve">Change wording of arranged classes in the </w:t>
      </w:r>
      <w:proofErr w:type="spellStart"/>
      <w:r w:rsidRPr="00F75089">
        <w:rPr>
          <w:rFonts w:ascii="Verdana" w:hAnsi="Verdana" w:cs="Tahoma"/>
        </w:rPr>
        <w:t>eSchedule</w:t>
      </w:r>
      <w:proofErr w:type="spellEnd"/>
      <w:r w:rsidRPr="00F75089">
        <w:rPr>
          <w:rFonts w:ascii="Verdana" w:hAnsi="Verdana" w:cs="Tahoma"/>
        </w:rPr>
        <w:t xml:space="preserve"> </w:t>
      </w:r>
      <w:r w:rsidRPr="00F75089">
        <w:rPr>
          <w:rFonts w:ascii="Verdana" w:hAnsi="Verdana" w:cs="Tahoma"/>
        </w:rPr>
        <w:sym w:font="Wingdings" w:char="F0E0"/>
      </w:r>
      <w:r w:rsidRPr="00F75089">
        <w:rPr>
          <w:rFonts w:ascii="Verdana" w:hAnsi="Verdana" w:cs="Tahoma"/>
        </w:rPr>
        <w:t xml:space="preserve"> from ‘arrange’ to ‘arranged’</w:t>
      </w:r>
    </w:p>
    <w:p w:rsidR="007D63D7" w:rsidRPr="00F75089" w:rsidRDefault="007D63D7" w:rsidP="007D63D7">
      <w:pPr>
        <w:pStyle w:val="ListParagraph"/>
        <w:numPr>
          <w:ilvl w:val="0"/>
          <w:numId w:val="25"/>
        </w:numPr>
        <w:spacing w:after="240"/>
        <w:rPr>
          <w:rFonts w:ascii="Verdana" w:hAnsi="Verdana"/>
          <w:color w:val="000000" w:themeColor="text1"/>
          <w:sz w:val="22"/>
          <w:szCs w:val="22"/>
        </w:rPr>
      </w:pPr>
      <w:r w:rsidRPr="00F75089">
        <w:rPr>
          <w:rFonts w:ascii="Verdana" w:hAnsi="Verdana"/>
          <w:color w:val="000000" w:themeColor="text1"/>
          <w:sz w:val="22"/>
          <w:szCs w:val="22"/>
        </w:rPr>
        <w:t>Display the Class Type for Clinic. Want to display CLINC (not CLIN)</w:t>
      </w:r>
    </w:p>
    <w:p w:rsidR="007D63D7" w:rsidRPr="007D63D7" w:rsidRDefault="007D63D7" w:rsidP="007D63D7">
      <w:pPr>
        <w:pStyle w:val="ListParagraph"/>
        <w:spacing w:before="240" w:after="0"/>
        <w:ind w:left="360"/>
        <w:rPr>
          <w:rFonts w:ascii="Verdana" w:hAnsi="Verdana"/>
          <w:color w:val="000000" w:themeColor="text1"/>
          <w:sz w:val="22"/>
          <w:szCs w:val="22"/>
        </w:rPr>
      </w:pPr>
    </w:p>
    <w:p w:rsidR="007D63D7" w:rsidRPr="007D63D7" w:rsidRDefault="007D63D7" w:rsidP="007D63D7">
      <w:pPr>
        <w:pStyle w:val="ListParagraph"/>
        <w:numPr>
          <w:ilvl w:val="0"/>
          <w:numId w:val="23"/>
        </w:numPr>
        <w:spacing w:before="240" w:after="0"/>
        <w:ind w:hanging="360"/>
        <w:rPr>
          <w:rFonts w:ascii="Verdana" w:hAnsi="Verdana"/>
          <w:color w:val="000000" w:themeColor="text1"/>
          <w:sz w:val="22"/>
          <w:szCs w:val="22"/>
        </w:rPr>
      </w:pPr>
      <w:r w:rsidRPr="007D63D7">
        <w:rPr>
          <w:rFonts w:ascii="Verdana" w:hAnsi="Verdana"/>
          <w:color w:val="000000" w:themeColor="text1"/>
          <w:sz w:val="22"/>
          <w:szCs w:val="22"/>
        </w:rPr>
        <w:t>Research</w:t>
      </w:r>
      <w:r>
        <w:rPr>
          <w:rFonts w:ascii="Verdana" w:hAnsi="Verdana"/>
          <w:color w:val="000000" w:themeColor="text1"/>
          <w:sz w:val="22"/>
          <w:szCs w:val="22"/>
        </w:rPr>
        <w:t>.</w:t>
      </w:r>
    </w:p>
    <w:p w:rsidR="007D63D7" w:rsidRPr="008427B9" w:rsidRDefault="007D63D7" w:rsidP="007D63D7">
      <w:pPr>
        <w:pStyle w:val="NoSpacing"/>
        <w:numPr>
          <w:ilvl w:val="0"/>
          <w:numId w:val="27"/>
        </w:numPr>
        <w:rPr>
          <w:rFonts w:ascii="Verdana" w:hAnsi="Verdana"/>
        </w:rPr>
      </w:pPr>
      <w:r w:rsidRPr="008427B9">
        <w:rPr>
          <w:rFonts w:ascii="Verdana" w:hAnsi="Verdana"/>
        </w:rPr>
        <w:t xml:space="preserve">There are 4 Instructional Methods that begin with ‘CLIN’. </w:t>
      </w:r>
    </w:p>
    <w:p w:rsidR="007D63D7" w:rsidRDefault="007D63D7" w:rsidP="007D63D7">
      <w:pPr>
        <w:pStyle w:val="NoSpacing"/>
        <w:spacing w:after="120"/>
        <w:ind w:left="720"/>
        <w:rPr>
          <w:rFonts w:ascii="Verdana" w:hAnsi="Verdana"/>
        </w:rPr>
      </w:pPr>
      <w:r w:rsidRPr="008427B9">
        <w:rPr>
          <w:rFonts w:ascii="Verdana" w:hAnsi="Verdana"/>
        </w:rPr>
        <w:t xml:space="preserve">CLINO, CLINB, CLINC, CLINR. </w:t>
      </w:r>
    </w:p>
    <w:p w:rsidR="002E7B14" w:rsidRDefault="007D63D7" w:rsidP="002A7AE6">
      <w:pPr>
        <w:pStyle w:val="NoSpacing"/>
        <w:numPr>
          <w:ilvl w:val="0"/>
          <w:numId w:val="23"/>
        </w:numPr>
        <w:ind w:left="540" w:hanging="540"/>
        <w:rPr>
          <w:rFonts w:ascii="Verdana" w:hAnsi="Verdana"/>
        </w:rPr>
      </w:pPr>
      <w:r w:rsidRPr="008427B9">
        <w:rPr>
          <w:rFonts w:ascii="Verdana" w:hAnsi="Verdana"/>
        </w:rPr>
        <w:t xml:space="preserve">The program that creates </w:t>
      </w:r>
      <w:r>
        <w:rPr>
          <w:rFonts w:ascii="Verdana" w:hAnsi="Verdana"/>
        </w:rPr>
        <w:t xml:space="preserve">the input to </w:t>
      </w:r>
      <w:r w:rsidRPr="008427B9">
        <w:rPr>
          <w:rFonts w:ascii="Verdana" w:hAnsi="Verdana"/>
        </w:rPr>
        <w:t xml:space="preserve">the </w:t>
      </w:r>
      <w:proofErr w:type="spellStart"/>
      <w:r w:rsidRPr="008427B9">
        <w:rPr>
          <w:rFonts w:ascii="Verdana" w:hAnsi="Verdana"/>
        </w:rPr>
        <w:t>eSchedule</w:t>
      </w:r>
      <w:proofErr w:type="spellEnd"/>
      <w:r>
        <w:rPr>
          <w:rFonts w:ascii="Verdana" w:hAnsi="Verdana"/>
        </w:rPr>
        <w:t xml:space="preserve"> </w:t>
      </w:r>
      <w:r w:rsidRPr="008427B9">
        <w:rPr>
          <w:rFonts w:ascii="Verdana" w:hAnsi="Verdana"/>
        </w:rPr>
        <w:t xml:space="preserve">groups </w:t>
      </w:r>
      <w:r>
        <w:rPr>
          <w:rFonts w:ascii="Verdana" w:hAnsi="Verdana"/>
        </w:rPr>
        <w:t xml:space="preserve">them </w:t>
      </w:r>
      <w:r w:rsidRPr="008427B9">
        <w:rPr>
          <w:rFonts w:ascii="Verdana" w:hAnsi="Verdana"/>
        </w:rPr>
        <w:t xml:space="preserve">under CLIN. </w:t>
      </w:r>
    </w:p>
    <w:p w:rsidR="002E7B14" w:rsidRPr="002E7B14" w:rsidRDefault="002E7B14" w:rsidP="002E7B14">
      <w:pPr>
        <w:pStyle w:val="NoSpacing"/>
        <w:numPr>
          <w:ilvl w:val="0"/>
          <w:numId w:val="25"/>
        </w:numPr>
        <w:rPr>
          <w:rFonts w:ascii="Verdana" w:hAnsi="Verdana" w:cs="Tahoma"/>
          <w:color w:val="000000" w:themeColor="text1"/>
        </w:rPr>
      </w:pPr>
      <w:r w:rsidRPr="002E7B14">
        <w:rPr>
          <w:rFonts w:ascii="Verdana" w:hAnsi="Verdana"/>
          <w:i/>
          <w:color w:val="C00000"/>
        </w:rPr>
        <w:t>Action Item:</w:t>
      </w:r>
      <w:r w:rsidRPr="002E7B14">
        <w:rPr>
          <w:rFonts w:ascii="Verdana" w:hAnsi="Verdana"/>
          <w:color w:val="C00000"/>
        </w:rPr>
        <w:t xml:space="preserve"> </w:t>
      </w:r>
      <w:r>
        <w:rPr>
          <w:rFonts w:ascii="Verdana" w:hAnsi="Verdana"/>
        </w:rPr>
        <w:t xml:space="preserve">Miriam Saadeh will create a </w:t>
      </w:r>
      <w:r w:rsidRPr="002E7B14">
        <w:rPr>
          <w:rFonts w:ascii="Verdana" w:hAnsi="Verdana"/>
          <w:color w:val="000000" w:themeColor="text1"/>
        </w:rPr>
        <w:t>Help Desk Ticket</w:t>
      </w:r>
      <w:r w:rsidR="00321B40">
        <w:rPr>
          <w:rFonts w:ascii="Verdana" w:hAnsi="Verdana"/>
          <w:color w:val="000000" w:themeColor="text1"/>
        </w:rPr>
        <w:t xml:space="preserve"> to update the </w:t>
      </w:r>
      <w:proofErr w:type="spellStart"/>
      <w:r w:rsidR="00321B40">
        <w:rPr>
          <w:rFonts w:ascii="Verdana" w:hAnsi="Verdana"/>
          <w:color w:val="000000" w:themeColor="text1"/>
        </w:rPr>
        <w:t>eschedule</w:t>
      </w:r>
      <w:proofErr w:type="spellEnd"/>
      <w:r w:rsidR="00321B40">
        <w:rPr>
          <w:rFonts w:ascii="Verdana" w:hAnsi="Verdana"/>
          <w:color w:val="000000" w:themeColor="text1"/>
        </w:rPr>
        <w:t>.</w:t>
      </w:r>
    </w:p>
    <w:p w:rsidR="002E7B14" w:rsidRDefault="002E7B14" w:rsidP="002E7B14">
      <w:pPr>
        <w:pStyle w:val="NoSpacing"/>
        <w:numPr>
          <w:ilvl w:val="0"/>
          <w:numId w:val="33"/>
        </w:numPr>
        <w:ind w:left="1080"/>
        <w:rPr>
          <w:rFonts w:ascii="Verdana" w:hAnsi="Verdana" w:cs="Tahoma"/>
          <w:color w:val="000000" w:themeColor="text1"/>
        </w:rPr>
      </w:pPr>
      <w:r>
        <w:rPr>
          <w:rFonts w:ascii="Verdana" w:hAnsi="Verdana"/>
          <w:color w:val="000000" w:themeColor="text1"/>
        </w:rPr>
        <w:t>C</w:t>
      </w:r>
      <w:r w:rsidRPr="002E7B14">
        <w:rPr>
          <w:rFonts w:ascii="Verdana" w:hAnsi="Verdana"/>
          <w:color w:val="000000" w:themeColor="text1"/>
        </w:rPr>
        <w:t xml:space="preserve">hange </w:t>
      </w:r>
      <w:r>
        <w:rPr>
          <w:rFonts w:ascii="Verdana" w:hAnsi="Verdana"/>
          <w:color w:val="000000" w:themeColor="text1"/>
        </w:rPr>
        <w:t xml:space="preserve">the output from displaying </w:t>
      </w:r>
      <w:r w:rsidRPr="00F75089">
        <w:rPr>
          <w:rFonts w:ascii="Verdana" w:hAnsi="Verdana" w:cs="Tahoma"/>
        </w:rPr>
        <w:t xml:space="preserve">‘arrange’ to </w:t>
      </w:r>
      <w:r>
        <w:rPr>
          <w:rFonts w:ascii="Verdana" w:hAnsi="Verdana" w:cs="Tahoma"/>
        </w:rPr>
        <w:t>display</w:t>
      </w:r>
      <w:r w:rsidR="00321B40">
        <w:rPr>
          <w:rFonts w:ascii="Verdana" w:hAnsi="Verdana" w:cs="Tahoma"/>
        </w:rPr>
        <w:t>ing</w:t>
      </w:r>
      <w:r>
        <w:rPr>
          <w:rFonts w:ascii="Verdana" w:hAnsi="Verdana" w:cs="Tahoma"/>
        </w:rPr>
        <w:t xml:space="preserve"> </w:t>
      </w:r>
      <w:r w:rsidRPr="00F75089">
        <w:rPr>
          <w:rFonts w:ascii="Verdana" w:hAnsi="Verdana" w:cs="Tahoma"/>
        </w:rPr>
        <w:t>‘arrange</w:t>
      </w:r>
      <w:r w:rsidRPr="00321B40">
        <w:rPr>
          <w:rFonts w:ascii="Verdana" w:hAnsi="Verdana" w:cs="Tahoma"/>
          <w:color w:val="C00000"/>
        </w:rPr>
        <w:t>d</w:t>
      </w:r>
      <w:r w:rsidRPr="00F75089">
        <w:rPr>
          <w:rFonts w:ascii="Verdana" w:hAnsi="Verdana" w:cs="Tahoma"/>
        </w:rPr>
        <w:t>’</w:t>
      </w:r>
    </w:p>
    <w:p w:rsidR="002E7B14" w:rsidRPr="00321B40" w:rsidRDefault="002E7B14" w:rsidP="002E7B14">
      <w:pPr>
        <w:pStyle w:val="NoSpacing"/>
        <w:numPr>
          <w:ilvl w:val="0"/>
          <w:numId w:val="33"/>
        </w:numPr>
        <w:ind w:left="1080"/>
        <w:rPr>
          <w:rFonts w:ascii="Verdana" w:hAnsi="Verdana" w:cs="Tahoma"/>
          <w:color w:val="000000" w:themeColor="text1"/>
        </w:rPr>
      </w:pPr>
      <w:r>
        <w:rPr>
          <w:rFonts w:ascii="Verdana" w:hAnsi="Verdana"/>
          <w:color w:val="000000" w:themeColor="text1"/>
        </w:rPr>
        <w:t xml:space="preserve">Change </w:t>
      </w:r>
      <w:r w:rsidRPr="002E7B14">
        <w:rPr>
          <w:rFonts w:ascii="Verdana" w:hAnsi="Verdana"/>
          <w:color w:val="000000" w:themeColor="text1"/>
        </w:rPr>
        <w:t>all variations of CLIN? to CLINIC</w:t>
      </w:r>
    </w:p>
    <w:p w:rsidR="00321B40" w:rsidRDefault="00321B40" w:rsidP="00321B40">
      <w:pPr>
        <w:pStyle w:val="NoSpacing"/>
        <w:rPr>
          <w:rFonts w:ascii="Verdana" w:hAnsi="Verdana"/>
          <w:color w:val="000000" w:themeColor="text1"/>
        </w:rPr>
      </w:pPr>
    </w:p>
    <w:p w:rsidR="00321B40" w:rsidRPr="002E7B14" w:rsidRDefault="00321B40" w:rsidP="00321B40">
      <w:pPr>
        <w:pStyle w:val="NoSpacing"/>
        <w:rPr>
          <w:rFonts w:ascii="Verdana" w:hAnsi="Verdana" w:cs="Tahoma"/>
          <w:color w:val="000000" w:themeColor="text1"/>
        </w:rPr>
      </w:pPr>
    </w:p>
    <w:p w:rsidR="0074486C" w:rsidRDefault="0074486C">
      <w:pPr>
        <w:pStyle w:val="NoSpacing"/>
        <w:rPr>
          <w:rFonts w:ascii="Verdana" w:hAnsi="Verdana"/>
        </w:rPr>
      </w:pPr>
    </w:p>
    <w:p w:rsidR="00DC5322" w:rsidRPr="00B8707B" w:rsidRDefault="00B8707B" w:rsidP="00DC5322">
      <w:pPr>
        <w:pStyle w:val="IntenseQuote"/>
        <w:pBdr>
          <w:bottom w:val="single" w:sz="4" w:space="17" w:color="5B9BD5" w:themeColor="accent1"/>
        </w:pBdr>
        <w:spacing w:after="120"/>
        <w:ind w:left="90" w:right="144"/>
        <w:rPr>
          <w:rFonts w:ascii="Verdana" w:hAnsi="Verdana"/>
          <w:b/>
          <w:i w:val="0"/>
          <w:color w:val="000000" w:themeColor="text1"/>
          <w:sz w:val="24"/>
          <w:szCs w:val="24"/>
        </w:rPr>
      </w:pPr>
      <w:r w:rsidRPr="00B8707B">
        <w:rPr>
          <w:rFonts w:ascii="Verdana" w:hAnsi="Verdana"/>
          <w:b/>
          <w:i w:val="0"/>
          <w:color w:val="000000" w:themeColor="text1"/>
          <w:sz w:val="24"/>
          <w:szCs w:val="24"/>
        </w:rPr>
        <w:t>Excused Withdrawal (</w:t>
      </w:r>
      <w:r w:rsidR="00406D9E" w:rsidRPr="00B8707B">
        <w:rPr>
          <w:rFonts w:ascii="Verdana" w:hAnsi="Verdana"/>
          <w:b/>
          <w:i w:val="0"/>
          <w:color w:val="000000" w:themeColor="text1"/>
          <w:sz w:val="24"/>
          <w:szCs w:val="24"/>
        </w:rPr>
        <w:t>EW</w:t>
      </w:r>
      <w:r w:rsidRPr="00B8707B">
        <w:rPr>
          <w:rFonts w:ascii="Verdana" w:hAnsi="Verdana"/>
          <w:b/>
          <w:i w:val="0"/>
          <w:color w:val="000000" w:themeColor="text1"/>
          <w:sz w:val="24"/>
          <w:szCs w:val="24"/>
        </w:rPr>
        <w:t>)</w:t>
      </w:r>
      <w:r w:rsidR="007D63D7" w:rsidRPr="00B8707B">
        <w:rPr>
          <w:rFonts w:ascii="Verdana" w:hAnsi="Verdana"/>
          <w:b/>
          <w:i w:val="0"/>
          <w:color w:val="000000" w:themeColor="text1"/>
          <w:sz w:val="24"/>
          <w:szCs w:val="24"/>
        </w:rPr>
        <w:t xml:space="preserve"> Grades</w:t>
      </w:r>
    </w:p>
    <w:p w:rsidR="007D63D7" w:rsidRDefault="0074486C" w:rsidP="007D63D7">
      <w:pPr>
        <w:pStyle w:val="NoSpacing"/>
        <w:spacing w:after="120"/>
        <w:rPr>
          <w:rFonts w:ascii="Verdana" w:hAnsi="Verdana"/>
          <w:i/>
          <w:color w:val="000000" w:themeColor="text1"/>
          <w:sz w:val="24"/>
          <w:szCs w:val="24"/>
        </w:rPr>
      </w:pPr>
      <w:r w:rsidRPr="0086319C">
        <w:rPr>
          <w:rFonts w:ascii="Verdana" w:hAnsi="Verdana"/>
          <w:i/>
          <w:color w:val="0000CC"/>
          <w:sz w:val="24"/>
          <w:szCs w:val="24"/>
        </w:rPr>
        <w:t>Sponsors:</w:t>
      </w:r>
      <w:r w:rsidRPr="0086319C">
        <w:rPr>
          <w:rFonts w:ascii="Verdana" w:hAnsi="Verdana"/>
          <w:i/>
          <w:color w:val="0000CC"/>
        </w:rPr>
        <w:t xml:space="preserve"> </w:t>
      </w:r>
      <w:r w:rsidR="007D63D7">
        <w:rPr>
          <w:rFonts w:ascii="Verdana" w:hAnsi="Verdana"/>
          <w:color w:val="000000" w:themeColor="text1"/>
        </w:rPr>
        <w:t>Larry Aycock</w:t>
      </w:r>
      <w:r w:rsidR="007D63D7" w:rsidRPr="0086319C">
        <w:rPr>
          <w:rFonts w:ascii="Verdana" w:hAnsi="Verdana"/>
          <w:i/>
          <w:color w:val="000000" w:themeColor="text1"/>
          <w:sz w:val="24"/>
          <w:szCs w:val="24"/>
        </w:rPr>
        <w:t xml:space="preserve"> </w:t>
      </w:r>
    </w:p>
    <w:p w:rsidR="00101087" w:rsidRPr="00B8707B" w:rsidRDefault="00101087" w:rsidP="00B8707B">
      <w:pPr>
        <w:pStyle w:val="NoSpacing"/>
        <w:numPr>
          <w:ilvl w:val="0"/>
          <w:numId w:val="30"/>
        </w:numPr>
        <w:spacing w:after="120"/>
        <w:rPr>
          <w:rFonts w:ascii="Verdana" w:hAnsi="Verdana"/>
          <w:color w:val="000000" w:themeColor="text1"/>
        </w:rPr>
      </w:pPr>
      <w:r w:rsidRPr="00B8707B">
        <w:rPr>
          <w:rFonts w:ascii="Verdana" w:hAnsi="Verdana"/>
          <w:color w:val="000000" w:themeColor="text1"/>
        </w:rPr>
        <w:t xml:space="preserve">Title </w:t>
      </w:r>
      <w:r w:rsidR="00B8707B">
        <w:rPr>
          <w:rFonts w:ascii="Verdana" w:hAnsi="Verdana"/>
          <w:color w:val="000000" w:themeColor="text1"/>
        </w:rPr>
        <w:t>5; Item #</w:t>
      </w:r>
      <w:r w:rsidRPr="00B8707B">
        <w:rPr>
          <w:rFonts w:ascii="Verdana" w:hAnsi="Verdana"/>
          <w:color w:val="000000" w:themeColor="text1"/>
        </w:rPr>
        <w:t>55024</w:t>
      </w:r>
      <w:r w:rsidR="00B8707B">
        <w:rPr>
          <w:rFonts w:ascii="Verdana" w:hAnsi="Verdana"/>
          <w:color w:val="000000" w:themeColor="text1"/>
        </w:rPr>
        <w:t xml:space="preserve"> - E</w:t>
      </w:r>
      <w:r w:rsidRPr="00B8707B">
        <w:rPr>
          <w:rFonts w:ascii="Verdana" w:hAnsi="Verdana"/>
          <w:color w:val="000000" w:themeColor="text1"/>
        </w:rPr>
        <w:t xml:space="preserve">xcused </w:t>
      </w:r>
      <w:r w:rsidR="00B8707B">
        <w:rPr>
          <w:rFonts w:ascii="Verdana" w:hAnsi="Verdana"/>
          <w:color w:val="000000" w:themeColor="text1"/>
        </w:rPr>
        <w:t>W</w:t>
      </w:r>
      <w:r w:rsidRPr="00B8707B">
        <w:rPr>
          <w:rFonts w:ascii="Verdana" w:hAnsi="Verdana"/>
          <w:color w:val="000000" w:themeColor="text1"/>
        </w:rPr>
        <w:t>ithdrawal</w:t>
      </w:r>
      <w:r w:rsidR="007418EE" w:rsidRPr="00B8707B">
        <w:rPr>
          <w:rFonts w:ascii="Verdana" w:hAnsi="Verdana"/>
          <w:color w:val="000000" w:themeColor="text1"/>
        </w:rPr>
        <w:t xml:space="preserve"> (see attachment)</w:t>
      </w:r>
      <w:r w:rsidRPr="00B8707B">
        <w:rPr>
          <w:rFonts w:ascii="Verdana" w:hAnsi="Verdana"/>
          <w:color w:val="000000" w:themeColor="text1"/>
        </w:rPr>
        <w:t>.</w:t>
      </w:r>
    </w:p>
    <w:p w:rsidR="00A44CCD" w:rsidRPr="00B8707B" w:rsidRDefault="00101087" w:rsidP="00B8707B">
      <w:pPr>
        <w:pStyle w:val="NoSpacing"/>
        <w:numPr>
          <w:ilvl w:val="0"/>
          <w:numId w:val="30"/>
        </w:numPr>
        <w:spacing w:after="120"/>
        <w:rPr>
          <w:rFonts w:ascii="Verdana" w:hAnsi="Verdana"/>
          <w:color w:val="000000" w:themeColor="text1"/>
        </w:rPr>
      </w:pPr>
      <w:r w:rsidRPr="00B8707B">
        <w:rPr>
          <w:rFonts w:ascii="Verdana" w:hAnsi="Verdana"/>
          <w:color w:val="000000" w:themeColor="text1"/>
        </w:rPr>
        <w:t>State working on Guidelines</w:t>
      </w:r>
      <w:r w:rsidR="00B8707B">
        <w:rPr>
          <w:rFonts w:ascii="Verdana" w:hAnsi="Verdana"/>
          <w:color w:val="000000" w:themeColor="text1"/>
        </w:rPr>
        <w:t xml:space="preserve"> that will </w:t>
      </w:r>
      <w:r w:rsidRPr="00B8707B">
        <w:rPr>
          <w:rFonts w:ascii="Verdana" w:hAnsi="Verdana"/>
          <w:color w:val="000000" w:themeColor="text1"/>
        </w:rPr>
        <w:t>become effective at the end of the Spring Term</w:t>
      </w:r>
      <w:r w:rsidR="007418EE" w:rsidRPr="00B8707B">
        <w:rPr>
          <w:rFonts w:ascii="Verdana" w:hAnsi="Verdana"/>
          <w:color w:val="000000" w:themeColor="text1"/>
        </w:rPr>
        <w:t>.</w:t>
      </w:r>
    </w:p>
    <w:p w:rsidR="00A44CCD" w:rsidRPr="00B8707B" w:rsidRDefault="007418EE" w:rsidP="00B8707B">
      <w:pPr>
        <w:pStyle w:val="NoSpacing"/>
        <w:numPr>
          <w:ilvl w:val="0"/>
          <w:numId w:val="30"/>
        </w:numPr>
        <w:spacing w:after="120"/>
        <w:rPr>
          <w:rFonts w:ascii="Verdana" w:hAnsi="Verdana"/>
          <w:color w:val="000000" w:themeColor="text1"/>
        </w:rPr>
      </w:pPr>
      <w:r w:rsidRPr="00B8707B">
        <w:rPr>
          <w:rFonts w:ascii="Verdana" w:hAnsi="Verdana"/>
          <w:i/>
        </w:rPr>
        <w:t>Summary</w:t>
      </w:r>
      <w:r w:rsidRPr="00B8707B">
        <w:rPr>
          <w:rFonts w:ascii="Verdana" w:hAnsi="Verdana"/>
        </w:rPr>
        <w:t xml:space="preserve">: </w:t>
      </w:r>
      <w:r w:rsidR="00A44CCD" w:rsidRPr="00B8707B">
        <w:rPr>
          <w:rFonts w:ascii="Verdana" w:hAnsi="Verdana"/>
        </w:rPr>
        <w:t xml:space="preserve">A student may enroll in the same credit course a maximum of 3 times. Districts may permit one additional funded enrollment on an appeal basis if a student needs to repeat due to significant lapse of time or due to extenuating circumstances relating to verified cases of accidents, illness, or other circumstance beyond the student’s control. Districts can allow additional enrollments on an appeal basis without claiming apportionment. [55024(a)(9), 58161(e)] </w:t>
      </w:r>
    </w:p>
    <w:p w:rsidR="00B8707B" w:rsidRPr="00B8707B" w:rsidRDefault="00B8707B" w:rsidP="00B8707B">
      <w:pPr>
        <w:pStyle w:val="NoSpacing"/>
        <w:numPr>
          <w:ilvl w:val="0"/>
          <w:numId w:val="30"/>
        </w:numPr>
        <w:spacing w:after="60"/>
        <w:rPr>
          <w:rFonts w:ascii="Verdana" w:hAnsi="Verdana"/>
          <w:color w:val="000000" w:themeColor="text1"/>
        </w:rPr>
      </w:pPr>
      <w:r w:rsidRPr="00B8707B">
        <w:rPr>
          <w:rFonts w:ascii="Verdana" w:hAnsi="Verdana"/>
          <w:i/>
          <w:color w:val="C00000"/>
        </w:rPr>
        <w:t>Action Item:</w:t>
      </w:r>
      <w:r w:rsidRPr="00B8707B">
        <w:rPr>
          <w:rFonts w:ascii="Verdana" w:hAnsi="Verdana"/>
          <w:color w:val="C00000"/>
        </w:rPr>
        <w:t xml:space="preserve"> </w:t>
      </w:r>
      <w:r w:rsidRPr="00B8707B">
        <w:rPr>
          <w:rFonts w:ascii="Verdana" w:hAnsi="Verdana"/>
          <w:color w:val="000000" w:themeColor="text1"/>
        </w:rPr>
        <w:t>Larry will create a Project</w:t>
      </w:r>
      <w:r>
        <w:rPr>
          <w:rFonts w:ascii="Verdana" w:hAnsi="Verdana"/>
          <w:color w:val="000000" w:themeColor="text1"/>
        </w:rPr>
        <w:t xml:space="preserve"> Request</w:t>
      </w:r>
      <w:r w:rsidRPr="00B8707B">
        <w:rPr>
          <w:rFonts w:ascii="Verdana" w:hAnsi="Verdana"/>
          <w:i/>
          <w:color w:val="000000" w:themeColor="text1"/>
        </w:rPr>
        <w:t>.</w:t>
      </w:r>
    </w:p>
    <w:p w:rsidR="00B8707B" w:rsidRPr="00B8707B" w:rsidRDefault="00B8707B" w:rsidP="00B8707B">
      <w:pPr>
        <w:pStyle w:val="NoSpacing"/>
        <w:spacing w:after="60"/>
        <w:ind w:left="360"/>
        <w:rPr>
          <w:rFonts w:ascii="Verdana" w:hAnsi="Verdana"/>
          <w:color w:val="000000" w:themeColor="text1"/>
        </w:rPr>
      </w:pPr>
    </w:p>
    <w:p w:rsidR="0074486C" w:rsidRDefault="0074486C">
      <w:pPr>
        <w:pStyle w:val="NoSpacing"/>
        <w:rPr>
          <w:rFonts w:ascii="Verdana" w:hAnsi="Verdana"/>
        </w:rPr>
      </w:pPr>
    </w:p>
    <w:p w:rsidR="007D63D7" w:rsidRDefault="007D63D7">
      <w:pPr>
        <w:pStyle w:val="NoSpacing"/>
        <w:rPr>
          <w:rFonts w:ascii="Verdana" w:hAnsi="Verdana"/>
        </w:rPr>
      </w:pPr>
    </w:p>
    <w:p w:rsidR="0054659B" w:rsidRDefault="0054659B">
      <w:pPr>
        <w:pStyle w:val="NoSpacing"/>
        <w:rPr>
          <w:rFonts w:ascii="Verdana" w:hAnsi="Verdana"/>
        </w:rPr>
      </w:pPr>
    </w:p>
    <w:p w:rsidR="007D63D7" w:rsidRPr="00EE37EE" w:rsidRDefault="003433DD" w:rsidP="007D63D7">
      <w:pPr>
        <w:pStyle w:val="IntenseQuote"/>
        <w:pBdr>
          <w:bottom w:val="single" w:sz="4" w:space="17" w:color="5B9BD5" w:themeColor="accent1"/>
        </w:pBdr>
        <w:spacing w:after="120"/>
        <w:ind w:left="90" w:right="144"/>
        <w:rPr>
          <w:rFonts w:ascii="Verdana" w:hAnsi="Verdana"/>
          <w:b/>
          <w:i w:val="0"/>
          <w:color w:val="000000" w:themeColor="text1"/>
          <w:sz w:val="24"/>
          <w:szCs w:val="24"/>
        </w:rPr>
      </w:pPr>
      <w:r>
        <w:rPr>
          <w:rFonts w:ascii="Verdana" w:hAnsi="Verdana"/>
          <w:b/>
          <w:i w:val="0"/>
          <w:color w:val="000000" w:themeColor="text1"/>
          <w:sz w:val="24"/>
          <w:szCs w:val="24"/>
        </w:rPr>
        <w:t>Emergency Contact Student Info</w:t>
      </w:r>
      <w:r w:rsidR="007418EE">
        <w:rPr>
          <w:rFonts w:ascii="Verdana" w:hAnsi="Verdana"/>
          <w:b/>
          <w:i w:val="0"/>
          <w:color w:val="000000" w:themeColor="text1"/>
          <w:sz w:val="24"/>
          <w:szCs w:val="24"/>
        </w:rPr>
        <w:t>r</w:t>
      </w:r>
      <w:r>
        <w:rPr>
          <w:rFonts w:ascii="Verdana" w:hAnsi="Verdana"/>
          <w:b/>
          <w:i w:val="0"/>
          <w:color w:val="000000" w:themeColor="text1"/>
          <w:sz w:val="24"/>
          <w:szCs w:val="24"/>
        </w:rPr>
        <w:t>mation</w:t>
      </w:r>
    </w:p>
    <w:p w:rsidR="007D63D7" w:rsidRDefault="007D63D7" w:rsidP="007D63D7">
      <w:pPr>
        <w:pStyle w:val="NoSpacing"/>
        <w:spacing w:after="120"/>
        <w:rPr>
          <w:rFonts w:ascii="Verdana" w:hAnsi="Verdana"/>
          <w:i/>
          <w:color w:val="000000" w:themeColor="text1"/>
          <w:sz w:val="24"/>
          <w:szCs w:val="24"/>
        </w:rPr>
      </w:pPr>
      <w:r w:rsidRPr="0086319C">
        <w:rPr>
          <w:rFonts w:ascii="Verdana" w:hAnsi="Verdana"/>
          <w:i/>
          <w:color w:val="0000CC"/>
          <w:sz w:val="24"/>
          <w:szCs w:val="24"/>
        </w:rPr>
        <w:t>Sponsors:</w:t>
      </w:r>
      <w:r w:rsidRPr="0086319C">
        <w:rPr>
          <w:rFonts w:ascii="Verdana" w:hAnsi="Verdana"/>
          <w:i/>
          <w:color w:val="0000CC"/>
        </w:rPr>
        <w:t xml:space="preserve"> </w:t>
      </w:r>
      <w:r w:rsidR="003433DD">
        <w:rPr>
          <w:rFonts w:ascii="Verdana" w:hAnsi="Verdana"/>
          <w:color w:val="000000" w:themeColor="text1"/>
        </w:rPr>
        <w:t>Joe Cabrales</w:t>
      </w:r>
      <w:r w:rsidRPr="0086319C">
        <w:rPr>
          <w:rFonts w:ascii="Verdana" w:hAnsi="Verdana"/>
          <w:i/>
          <w:color w:val="000000" w:themeColor="text1"/>
          <w:sz w:val="24"/>
          <w:szCs w:val="24"/>
        </w:rPr>
        <w:t xml:space="preserve"> </w:t>
      </w:r>
    </w:p>
    <w:p w:rsidR="007418EE" w:rsidRPr="007418EE" w:rsidRDefault="00321B40" w:rsidP="007418EE">
      <w:pPr>
        <w:pStyle w:val="NoSpacing"/>
        <w:numPr>
          <w:ilvl w:val="0"/>
          <w:numId w:val="31"/>
        </w:numPr>
        <w:spacing w:after="60"/>
        <w:rPr>
          <w:rFonts w:ascii="Verdana" w:hAnsi="Verdana"/>
          <w:color w:val="000000" w:themeColor="text1"/>
        </w:rPr>
      </w:pPr>
      <w:r>
        <w:rPr>
          <w:rFonts w:ascii="Verdana" w:hAnsi="Verdana"/>
        </w:rPr>
        <w:t xml:space="preserve">Require the Emergency Contact Information to be updated every </w:t>
      </w:r>
      <w:r w:rsidR="003433DD" w:rsidRPr="007418EE">
        <w:rPr>
          <w:rFonts w:ascii="Verdana" w:hAnsi="Verdana"/>
        </w:rPr>
        <w:t>90</w:t>
      </w:r>
      <w:r>
        <w:rPr>
          <w:rFonts w:ascii="Verdana" w:hAnsi="Verdana"/>
        </w:rPr>
        <w:t xml:space="preserve"> days.</w:t>
      </w:r>
    </w:p>
    <w:p w:rsidR="007D63D7" w:rsidRPr="007418EE" w:rsidRDefault="00321B40" w:rsidP="007418EE">
      <w:pPr>
        <w:pStyle w:val="NoSpacing"/>
        <w:numPr>
          <w:ilvl w:val="0"/>
          <w:numId w:val="31"/>
        </w:numPr>
        <w:rPr>
          <w:rFonts w:ascii="Verdana" w:hAnsi="Verdana"/>
          <w:color w:val="000000" w:themeColor="text1"/>
        </w:rPr>
      </w:pPr>
      <w:r w:rsidRPr="00321B40">
        <w:rPr>
          <w:rFonts w:ascii="Verdana" w:hAnsi="Verdana"/>
          <w:i/>
          <w:color w:val="C00000"/>
        </w:rPr>
        <w:t>Resolution</w:t>
      </w:r>
      <w:r w:rsidRPr="00321B40">
        <w:rPr>
          <w:rFonts w:ascii="Verdana" w:hAnsi="Verdana"/>
          <w:color w:val="C00000"/>
        </w:rPr>
        <w:t>:</w:t>
      </w:r>
      <w:r>
        <w:rPr>
          <w:rFonts w:ascii="Verdana" w:hAnsi="Verdana"/>
        </w:rPr>
        <w:t xml:space="preserve"> </w:t>
      </w:r>
      <w:r w:rsidRPr="007418EE">
        <w:rPr>
          <w:rFonts w:ascii="Verdana" w:hAnsi="Verdana"/>
        </w:rPr>
        <w:t xml:space="preserve">Handle same way as </w:t>
      </w:r>
      <w:proofErr w:type="spellStart"/>
      <w:r w:rsidRPr="007418EE">
        <w:rPr>
          <w:rFonts w:ascii="Verdana" w:hAnsi="Verdana"/>
        </w:rPr>
        <w:t>WedAdvisor</w:t>
      </w:r>
      <w:proofErr w:type="spellEnd"/>
      <w:r w:rsidRPr="007418EE">
        <w:rPr>
          <w:rFonts w:ascii="Verdana" w:hAnsi="Verdana"/>
        </w:rPr>
        <w:t xml:space="preserve"> Contacts.</w:t>
      </w:r>
    </w:p>
    <w:p w:rsidR="007D63D7" w:rsidRDefault="007D63D7">
      <w:pPr>
        <w:pStyle w:val="NoSpacing"/>
        <w:rPr>
          <w:rFonts w:ascii="Verdana" w:hAnsi="Verdana"/>
        </w:rPr>
      </w:pPr>
    </w:p>
    <w:p w:rsidR="007D63D7" w:rsidRDefault="007D63D7">
      <w:pPr>
        <w:pStyle w:val="NoSpacing"/>
        <w:rPr>
          <w:rFonts w:ascii="Verdana" w:hAnsi="Verdana"/>
        </w:rPr>
      </w:pPr>
    </w:p>
    <w:p w:rsidR="00B8707B" w:rsidRDefault="00B8707B">
      <w:pPr>
        <w:spacing w:before="0" w:after="160" w:line="259" w:lineRule="auto"/>
        <w:ind w:left="0"/>
        <w:rPr>
          <w:rFonts w:ascii="Verdana" w:eastAsiaTheme="minorHAnsi" w:hAnsi="Verdana"/>
          <w:sz w:val="22"/>
          <w:szCs w:val="22"/>
          <w:lang w:eastAsia="en-US"/>
        </w:rPr>
      </w:pPr>
      <w:r>
        <w:rPr>
          <w:rFonts w:ascii="Verdana" w:hAnsi="Verdana"/>
        </w:rPr>
        <w:br w:type="page"/>
      </w:r>
    </w:p>
    <w:p w:rsidR="0054659B" w:rsidRDefault="0054659B">
      <w:pPr>
        <w:pStyle w:val="NoSpacing"/>
        <w:rPr>
          <w:rFonts w:ascii="Verdana" w:hAnsi="Verdana"/>
        </w:rPr>
      </w:pPr>
    </w:p>
    <w:p w:rsidR="007D63D7" w:rsidRPr="00EE37EE" w:rsidRDefault="003433DD" w:rsidP="007D63D7">
      <w:pPr>
        <w:pStyle w:val="IntenseQuote"/>
        <w:pBdr>
          <w:bottom w:val="single" w:sz="4" w:space="17" w:color="5B9BD5" w:themeColor="accent1"/>
        </w:pBdr>
        <w:spacing w:after="120"/>
        <w:ind w:left="90" w:right="144"/>
        <w:rPr>
          <w:rFonts w:ascii="Verdana" w:hAnsi="Verdana"/>
          <w:b/>
          <w:i w:val="0"/>
          <w:color w:val="000000" w:themeColor="text1"/>
          <w:sz w:val="24"/>
          <w:szCs w:val="24"/>
        </w:rPr>
      </w:pPr>
      <w:r>
        <w:rPr>
          <w:rFonts w:ascii="Verdana" w:hAnsi="Verdana"/>
          <w:b/>
          <w:i w:val="0"/>
          <w:color w:val="000000" w:themeColor="text1"/>
          <w:sz w:val="24"/>
          <w:szCs w:val="24"/>
        </w:rPr>
        <w:t>Zero Cost Textbooks</w:t>
      </w:r>
    </w:p>
    <w:p w:rsidR="007D63D7" w:rsidRPr="007C6F94" w:rsidRDefault="007D63D7" w:rsidP="007D63D7">
      <w:pPr>
        <w:pStyle w:val="NoSpacing"/>
        <w:spacing w:after="120"/>
        <w:rPr>
          <w:rFonts w:ascii="Verdana" w:hAnsi="Verdana"/>
          <w:i/>
          <w:color w:val="000000" w:themeColor="text1"/>
        </w:rPr>
      </w:pPr>
      <w:r w:rsidRPr="007C6F94">
        <w:rPr>
          <w:rFonts w:ascii="Verdana" w:hAnsi="Verdana"/>
          <w:i/>
          <w:color w:val="0000CC"/>
        </w:rPr>
        <w:t xml:space="preserve">Sponsors: </w:t>
      </w:r>
      <w:r w:rsidR="003433DD" w:rsidRPr="007C6F94">
        <w:rPr>
          <w:rFonts w:ascii="Verdana" w:hAnsi="Verdana"/>
          <w:color w:val="000000" w:themeColor="text1"/>
        </w:rPr>
        <w:t>Jason Brady, Kathy Bakhit</w:t>
      </w:r>
    </w:p>
    <w:p w:rsidR="003433DD" w:rsidRPr="007C6F94" w:rsidRDefault="003433DD" w:rsidP="00AB2025">
      <w:pPr>
        <w:pStyle w:val="NoSpacing"/>
        <w:numPr>
          <w:ilvl w:val="0"/>
          <w:numId w:val="29"/>
        </w:numPr>
        <w:spacing w:after="120"/>
        <w:rPr>
          <w:rFonts w:ascii="Verdana" w:eastAsiaTheme="minorEastAsia" w:hAnsi="Verdana"/>
          <w:lang w:eastAsia="ja-JP"/>
        </w:rPr>
      </w:pPr>
      <w:r w:rsidRPr="007C6F94">
        <w:rPr>
          <w:rFonts w:ascii="Verdana" w:hAnsi="Verdana"/>
        </w:rPr>
        <w:t xml:space="preserve">The regulation that requires an </w:t>
      </w:r>
      <w:r w:rsidRPr="007C6F94">
        <w:rPr>
          <w:rFonts w:ascii="Verdana" w:hAnsi="Verdana"/>
          <w:color w:val="0000CC"/>
        </w:rPr>
        <w:t>icon</w:t>
      </w:r>
      <w:r w:rsidRPr="007C6F94">
        <w:rPr>
          <w:rFonts w:ascii="Verdana" w:hAnsi="Verdana"/>
        </w:rPr>
        <w:t xml:space="preserve"> is in California Education Code, section 66406.9, added by SB 1359. </w:t>
      </w:r>
    </w:p>
    <w:p w:rsidR="003433DD" w:rsidRPr="007C6F94" w:rsidRDefault="008A20A4" w:rsidP="00AB2025">
      <w:pPr>
        <w:pStyle w:val="NoSpacing"/>
        <w:spacing w:after="120"/>
        <w:ind w:left="360"/>
        <w:rPr>
          <w:rFonts w:ascii="Verdana" w:hAnsi="Verdana"/>
          <w:i/>
          <w:color w:val="0000CC"/>
        </w:rPr>
      </w:pPr>
      <w:hyperlink r:id="rId8" w:history="1">
        <w:r w:rsidR="003433DD" w:rsidRPr="007C6F94">
          <w:rPr>
            <w:rStyle w:val="Hyperlink"/>
            <w:rFonts w:ascii="Verdana" w:hAnsi="Verdana"/>
            <w:i/>
            <w:color w:val="0000CC"/>
          </w:rPr>
          <w:t>http://extranet.cccco.edu/Portals/1/AA/OER/2017-18/SB1359_Block_2016_09_30.pdf</w:t>
        </w:r>
      </w:hyperlink>
    </w:p>
    <w:p w:rsidR="003433DD" w:rsidRPr="007C6F94" w:rsidRDefault="003433DD" w:rsidP="00AB2025">
      <w:pPr>
        <w:pStyle w:val="ListParagraph"/>
        <w:numPr>
          <w:ilvl w:val="0"/>
          <w:numId w:val="28"/>
        </w:numPr>
        <w:spacing w:before="0" w:after="120"/>
        <w:ind w:left="360"/>
        <w:rPr>
          <w:rFonts w:ascii="Verdana" w:hAnsi="Verdana"/>
          <w:color w:val="000000" w:themeColor="text1"/>
          <w:sz w:val="22"/>
          <w:szCs w:val="22"/>
        </w:rPr>
      </w:pPr>
      <w:r w:rsidRPr="007C6F94">
        <w:rPr>
          <w:rFonts w:ascii="Verdana" w:hAnsi="Verdana"/>
          <w:color w:val="C00000"/>
          <w:sz w:val="22"/>
          <w:szCs w:val="22"/>
        </w:rPr>
        <w:t>This requirement goes into effect on January 1, 2018.</w:t>
      </w:r>
    </w:p>
    <w:p w:rsidR="003433DD" w:rsidRPr="007C6F94" w:rsidRDefault="003433DD" w:rsidP="00AB2025">
      <w:pPr>
        <w:pStyle w:val="NoSpacing"/>
        <w:numPr>
          <w:ilvl w:val="0"/>
          <w:numId w:val="28"/>
        </w:numPr>
        <w:spacing w:after="120"/>
        <w:ind w:left="360"/>
        <w:rPr>
          <w:rFonts w:ascii="Verdana" w:eastAsiaTheme="majorEastAsia" w:hAnsi="Verdana" w:cstheme="majorBidi"/>
          <w:color w:val="000000" w:themeColor="text1"/>
          <w:spacing w:val="15"/>
        </w:rPr>
      </w:pPr>
      <w:r w:rsidRPr="007C6F94">
        <w:rPr>
          <w:rFonts w:ascii="Verdana" w:hAnsi="Verdana"/>
        </w:rPr>
        <w:t>The course materials used for th</w:t>
      </w:r>
      <w:r w:rsidR="006E0CC1" w:rsidRPr="007C6F94">
        <w:rPr>
          <w:rFonts w:ascii="Verdana" w:hAnsi="Verdana"/>
        </w:rPr>
        <w:t>ese</w:t>
      </w:r>
      <w:r w:rsidRPr="007C6F94">
        <w:rPr>
          <w:rFonts w:ascii="Verdana" w:hAnsi="Verdana"/>
        </w:rPr>
        <w:t xml:space="preserve"> section</w:t>
      </w:r>
      <w:r w:rsidR="006E0CC1" w:rsidRPr="007C6F94">
        <w:rPr>
          <w:rFonts w:ascii="Verdana" w:hAnsi="Verdana"/>
        </w:rPr>
        <w:t>s</w:t>
      </w:r>
      <w:r w:rsidRPr="007C6F94">
        <w:rPr>
          <w:rFonts w:ascii="Verdana" w:hAnsi="Verdana"/>
        </w:rPr>
        <w:t xml:space="preserve"> are free of charge, and therefore are not required to be purchased.</w:t>
      </w:r>
    </w:p>
    <w:p w:rsidR="0054659B" w:rsidRPr="007C6F94" w:rsidRDefault="0054659B" w:rsidP="00AB2025">
      <w:pPr>
        <w:pStyle w:val="NoSpacing"/>
        <w:numPr>
          <w:ilvl w:val="0"/>
          <w:numId w:val="28"/>
        </w:numPr>
        <w:spacing w:after="120"/>
        <w:ind w:left="360"/>
        <w:rPr>
          <w:rFonts w:ascii="Verdana" w:eastAsiaTheme="majorEastAsia" w:hAnsi="Verdana" w:cstheme="majorBidi"/>
          <w:color w:val="000000" w:themeColor="text1"/>
          <w:spacing w:val="15"/>
        </w:rPr>
      </w:pPr>
      <w:r w:rsidRPr="007C6F94">
        <w:rPr>
          <w:rFonts w:ascii="Verdana" w:eastAsiaTheme="majorEastAsia" w:hAnsi="Verdana" w:cstheme="majorBidi"/>
          <w:color w:val="000000" w:themeColor="text1"/>
          <w:spacing w:val="15"/>
        </w:rPr>
        <w:t xml:space="preserve">The </w:t>
      </w:r>
      <w:r w:rsidRPr="007C6F94">
        <w:rPr>
          <w:rFonts w:ascii="Verdana" w:hAnsi="Verdana"/>
        </w:rPr>
        <w:t>Zero Cost Textbook s</w:t>
      </w:r>
      <w:r w:rsidRPr="007C6F94">
        <w:rPr>
          <w:rFonts w:ascii="Verdana" w:eastAsiaTheme="majorEastAsia" w:hAnsi="Verdana" w:cstheme="majorBidi"/>
          <w:color w:val="000000" w:themeColor="text1"/>
          <w:spacing w:val="15"/>
        </w:rPr>
        <w:t xml:space="preserve">ymbol must be displayed as a symbol on </w:t>
      </w:r>
      <w:proofErr w:type="spellStart"/>
      <w:r w:rsidRPr="007C6F94">
        <w:rPr>
          <w:rFonts w:ascii="Verdana" w:eastAsiaTheme="majorEastAsia" w:hAnsi="Verdana" w:cstheme="majorBidi"/>
          <w:color w:val="000000" w:themeColor="text1"/>
          <w:spacing w:val="15"/>
        </w:rPr>
        <w:t>WebAdvisor</w:t>
      </w:r>
      <w:proofErr w:type="spellEnd"/>
      <w:r w:rsidRPr="007C6F94">
        <w:rPr>
          <w:rFonts w:ascii="Verdana" w:eastAsiaTheme="majorEastAsia" w:hAnsi="Verdana" w:cstheme="majorBidi"/>
          <w:color w:val="000000" w:themeColor="text1"/>
          <w:spacing w:val="15"/>
        </w:rPr>
        <w:t xml:space="preserve"> and </w:t>
      </w:r>
      <w:proofErr w:type="spellStart"/>
      <w:r w:rsidRPr="007C6F94">
        <w:rPr>
          <w:rFonts w:ascii="Verdana" w:eastAsiaTheme="majorEastAsia" w:hAnsi="Verdana" w:cstheme="majorBidi"/>
          <w:color w:val="000000" w:themeColor="text1"/>
          <w:spacing w:val="15"/>
        </w:rPr>
        <w:t>eSchedule</w:t>
      </w:r>
      <w:proofErr w:type="spellEnd"/>
      <w:r w:rsidRPr="007C6F94">
        <w:rPr>
          <w:rFonts w:ascii="Verdana" w:eastAsiaTheme="majorEastAsia" w:hAnsi="Verdana" w:cstheme="majorBidi"/>
          <w:color w:val="000000" w:themeColor="text1"/>
          <w:spacing w:val="15"/>
        </w:rPr>
        <w:t>.</w:t>
      </w:r>
    </w:p>
    <w:p w:rsidR="00AB2025" w:rsidRPr="007C6F94" w:rsidRDefault="00AB2025" w:rsidP="00AB2025">
      <w:pPr>
        <w:pStyle w:val="NoSpacing"/>
        <w:numPr>
          <w:ilvl w:val="0"/>
          <w:numId w:val="28"/>
        </w:numPr>
        <w:spacing w:after="120"/>
        <w:ind w:left="360"/>
        <w:rPr>
          <w:rFonts w:ascii="Verdana" w:eastAsiaTheme="majorEastAsia" w:hAnsi="Verdana" w:cstheme="majorBidi"/>
          <w:color w:val="000000" w:themeColor="text1"/>
          <w:spacing w:val="15"/>
        </w:rPr>
      </w:pPr>
      <w:r w:rsidRPr="007C6F94">
        <w:rPr>
          <w:rFonts w:ascii="Verdana" w:eastAsiaTheme="majorEastAsia" w:hAnsi="Verdana" w:cstheme="majorBidi"/>
          <w:color w:val="000000" w:themeColor="text1"/>
          <w:spacing w:val="15"/>
        </w:rPr>
        <w:t>Each campus will need to advertise the symbol being used for zero-cost textbooks.</w:t>
      </w:r>
    </w:p>
    <w:p w:rsidR="007C6F94" w:rsidRPr="007C6F94" w:rsidRDefault="00E724E4" w:rsidP="00AB2025">
      <w:pPr>
        <w:pStyle w:val="NoSpacing"/>
        <w:numPr>
          <w:ilvl w:val="0"/>
          <w:numId w:val="28"/>
        </w:numPr>
        <w:ind w:left="360"/>
        <w:rPr>
          <w:rFonts w:ascii="Verdana" w:eastAsiaTheme="majorEastAsia" w:hAnsi="Verdana" w:cstheme="majorBidi"/>
          <w:color w:val="000000" w:themeColor="text1"/>
          <w:spacing w:val="15"/>
        </w:rPr>
      </w:pPr>
      <w:r w:rsidRPr="007C6F94">
        <w:rPr>
          <w:rFonts w:ascii="Verdana" w:hAnsi="Verdana"/>
          <w:i/>
          <w:color w:val="C00000"/>
        </w:rPr>
        <w:t>Action Item:</w:t>
      </w:r>
      <w:r w:rsidRPr="007C6F94">
        <w:rPr>
          <w:rFonts w:ascii="Verdana" w:hAnsi="Verdana"/>
          <w:color w:val="C00000"/>
        </w:rPr>
        <w:t xml:space="preserve"> </w:t>
      </w:r>
    </w:p>
    <w:p w:rsidR="00AB2025" w:rsidRPr="007C6F94" w:rsidRDefault="007C6F94" w:rsidP="007C6F94">
      <w:pPr>
        <w:pStyle w:val="NoSpacing"/>
        <w:ind w:left="360"/>
        <w:rPr>
          <w:rFonts w:ascii="Verdana" w:eastAsiaTheme="majorEastAsia" w:hAnsi="Verdana" w:cstheme="majorBidi"/>
          <w:color w:val="000000" w:themeColor="text1"/>
          <w:spacing w:val="15"/>
        </w:rPr>
      </w:pPr>
      <w:r w:rsidRPr="007C6F94">
        <w:rPr>
          <w:rFonts w:ascii="Verdana" w:hAnsi="Verdana"/>
          <w:color w:val="000000" w:themeColor="text1"/>
        </w:rPr>
        <w:t>PJ Cruz and Jason Brady will a</w:t>
      </w:r>
      <w:r w:rsidR="00AB2025" w:rsidRPr="007C6F94">
        <w:rPr>
          <w:rFonts w:ascii="Verdana" w:hAnsi="Verdana"/>
          <w:color w:val="000000" w:themeColor="text1"/>
        </w:rPr>
        <w:t xml:space="preserve">dd </w:t>
      </w:r>
      <w:r w:rsidR="00E724E4" w:rsidRPr="007C6F94">
        <w:rPr>
          <w:rFonts w:ascii="Verdana" w:hAnsi="Verdana"/>
          <w:color w:val="000000" w:themeColor="text1"/>
        </w:rPr>
        <w:t xml:space="preserve">the </w:t>
      </w:r>
      <w:r w:rsidR="00AB2025" w:rsidRPr="007C6F94">
        <w:rPr>
          <w:rFonts w:ascii="Verdana" w:hAnsi="Verdana"/>
          <w:color w:val="000000" w:themeColor="text1"/>
        </w:rPr>
        <w:t xml:space="preserve">Zero </w:t>
      </w:r>
      <w:r w:rsidR="00AB2025" w:rsidRPr="007C6F94">
        <w:rPr>
          <w:rFonts w:ascii="Verdana" w:hAnsi="Verdana"/>
        </w:rPr>
        <w:t xml:space="preserve">Cost Textbook </w:t>
      </w:r>
      <w:r w:rsidR="00AB2025" w:rsidRPr="007C6F94">
        <w:rPr>
          <w:rFonts w:ascii="Verdana" w:hAnsi="Verdana"/>
          <w:color w:val="0000CC"/>
        </w:rPr>
        <w:t>icon</w:t>
      </w:r>
      <w:r w:rsidR="00AB2025" w:rsidRPr="007C6F94">
        <w:rPr>
          <w:rFonts w:ascii="Verdana" w:hAnsi="Verdana"/>
        </w:rPr>
        <w:t xml:space="preserve"> to the online schedule</w:t>
      </w:r>
      <w:r w:rsidR="00E724E4" w:rsidRPr="007C6F94">
        <w:rPr>
          <w:rFonts w:ascii="Verdana" w:hAnsi="Verdana"/>
        </w:rPr>
        <w:t>.</w:t>
      </w:r>
    </w:p>
    <w:p w:rsidR="00AB2025" w:rsidRPr="007C6F94" w:rsidRDefault="00AB2025" w:rsidP="00AB2025">
      <w:pPr>
        <w:pStyle w:val="NoSpacing"/>
        <w:numPr>
          <w:ilvl w:val="0"/>
          <w:numId w:val="34"/>
        </w:numPr>
        <w:rPr>
          <w:rFonts w:ascii="Verdana" w:eastAsiaTheme="majorEastAsia" w:hAnsi="Verdana" w:cstheme="majorBidi"/>
          <w:color w:val="000000" w:themeColor="text1"/>
          <w:spacing w:val="15"/>
        </w:rPr>
      </w:pPr>
      <w:proofErr w:type="spellStart"/>
      <w:r w:rsidRPr="007C6F94">
        <w:rPr>
          <w:rFonts w:ascii="Verdana" w:eastAsiaTheme="majorEastAsia" w:hAnsi="Verdana" w:cstheme="majorBidi"/>
          <w:color w:val="000000" w:themeColor="text1"/>
          <w:spacing w:val="15"/>
        </w:rPr>
        <w:t>eSchedule</w:t>
      </w:r>
      <w:proofErr w:type="spellEnd"/>
      <w:r w:rsidRPr="007C6F94">
        <w:rPr>
          <w:rFonts w:ascii="Verdana" w:eastAsiaTheme="majorEastAsia" w:hAnsi="Verdana" w:cstheme="majorBidi"/>
          <w:color w:val="000000" w:themeColor="text1"/>
          <w:spacing w:val="15"/>
        </w:rPr>
        <w:t xml:space="preserve">   </w:t>
      </w:r>
      <w:r w:rsidRPr="007C6F94">
        <w:rPr>
          <w:rFonts w:ascii="Verdana" w:eastAsiaTheme="majorEastAsia" w:hAnsi="Verdana" w:cstheme="majorBidi"/>
          <w:color w:val="000000" w:themeColor="text1"/>
          <w:spacing w:val="15"/>
        </w:rPr>
        <w:sym w:font="Wingdings" w:char="F0E0"/>
      </w:r>
      <w:r w:rsidRPr="007C6F94">
        <w:rPr>
          <w:rFonts w:ascii="Verdana" w:eastAsiaTheme="majorEastAsia" w:hAnsi="Verdana" w:cstheme="majorBidi"/>
          <w:color w:val="000000" w:themeColor="text1"/>
          <w:spacing w:val="15"/>
        </w:rPr>
        <w:t xml:space="preserve"> Add icon next to the section with zero-cost textbooks </w:t>
      </w:r>
    </w:p>
    <w:p w:rsidR="00E724E4" w:rsidRPr="007C6F94" w:rsidRDefault="00AB2025" w:rsidP="00E724E4">
      <w:pPr>
        <w:pStyle w:val="NoSpacing"/>
        <w:numPr>
          <w:ilvl w:val="0"/>
          <w:numId w:val="34"/>
        </w:numPr>
        <w:rPr>
          <w:rFonts w:ascii="Verdana" w:eastAsiaTheme="majorEastAsia" w:hAnsi="Verdana" w:cstheme="majorBidi"/>
          <w:color w:val="000000" w:themeColor="text1"/>
          <w:spacing w:val="15"/>
        </w:rPr>
      </w:pPr>
      <w:proofErr w:type="spellStart"/>
      <w:r w:rsidRPr="007C6F94">
        <w:rPr>
          <w:rFonts w:ascii="Verdana" w:eastAsiaTheme="majorEastAsia" w:hAnsi="Verdana" w:cstheme="majorBidi"/>
          <w:color w:val="000000" w:themeColor="text1"/>
          <w:spacing w:val="15"/>
        </w:rPr>
        <w:t>WebAdvisor</w:t>
      </w:r>
      <w:proofErr w:type="spellEnd"/>
      <w:r w:rsidRPr="007C6F94">
        <w:rPr>
          <w:rFonts w:ascii="Verdana" w:eastAsiaTheme="majorEastAsia" w:hAnsi="Verdana" w:cstheme="majorBidi"/>
          <w:color w:val="000000" w:themeColor="text1"/>
          <w:spacing w:val="15"/>
        </w:rPr>
        <w:t xml:space="preserve"> </w:t>
      </w:r>
      <w:r w:rsidRPr="007C6F94">
        <w:rPr>
          <w:rFonts w:ascii="Verdana" w:eastAsiaTheme="majorEastAsia" w:hAnsi="Verdana" w:cstheme="majorBidi"/>
          <w:color w:val="000000" w:themeColor="text1"/>
          <w:spacing w:val="15"/>
        </w:rPr>
        <w:sym w:font="Wingdings" w:char="F0E0"/>
      </w:r>
      <w:r w:rsidRPr="007C6F94">
        <w:rPr>
          <w:rFonts w:ascii="Verdana" w:eastAsiaTheme="majorEastAsia" w:hAnsi="Verdana" w:cstheme="majorBidi"/>
          <w:color w:val="000000" w:themeColor="text1"/>
          <w:spacing w:val="15"/>
        </w:rPr>
        <w:t xml:space="preserve"> Click Search; Click Section</w:t>
      </w:r>
      <w:r w:rsidR="00E724E4" w:rsidRPr="007C6F94">
        <w:rPr>
          <w:rFonts w:ascii="Verdana" w:eastAsiaTheme="majorEastAsia" w:hAnsi="Verdana" w:cstheme="majorBidi"/>
          <w:color w:val="000000" w:themeColor="text1"/>
          <w:spacing w:val="15"/>
        </w:rPr>
        <w:t xml:space="preserve">; Add icon next to the section </w:t>
      </w:r>
    </w:p>
    <w:p w:rsidR="00E724E4" w:rsidRPr="007C6F94" w:rsidRDefault="00E724E4" w:rsidP="00E724E4">
      <w:pPr>
        <w:pStyle w:val="NoSpacing"/>
        <w:ind w:left="720"/>
        <w:rPr>
          <w:rFonts w:ascii="Verdana" w:eastAsiaTheme="majorEastAsia" w:hAnsi="Verdana" w:cstheme="majorBidi"/>
          <w:color w:val="000000" w:themeColor="text1"/>
          <w:spacing w:val="15"/>
        </w:rPr>
      </w:pPr>
      <w:r w:rsidRPr="007C6F94">
        <w:rPr>
          <w:rFonts w:ascii="Verdana" w:eastAsiaTheme="majorEastAsia" w:hAnsi="Verdana" w:cstheme="majorBidi"/>
          <w:color w:val="000000" w:themeColor="text1"/>
          <w:spacing w:val="15"/>
        </w:rPr>
        <w:t xml:space="preserve">                     </w:t>
      </w:r>
      <w:proofErr w:type="gramStart"/>
      <w:r w:rsidRPr="007C6F94">
        <w:rPr>
          <w:rFonts w:ascii="Verdana" w:eastAsiaTheme="majorEastAsia" w:hAnsi="Verdana" w:cstheme="majorBidi"/>
          <w:color w:val="000000" w:themeColor="text1"/>
          <w:spacing w:val="15"/>
        </w:rPr>
        <w:t>with</w:t>
      </w:r>
      <w:proofErr w:type="gramEnd"/>
      <w:r w:rsidRPr="007C6F94">
        <w:rPr>
          <w:rFonts w:ascii="Verdana" w:eastAsiaTheme="majorEastAsia" w:hAnsi="Verdana" w:cstheme="majorBidi"/>
          <w:color w:val="000000" w:themeColor="text1"/>
          <w:spacing w:val="15"/>
        </w:rPr>
        <w:t xml:space="preserve"> zero-cost textbooks </w:t>
      </w:r>
    </w:p>
    <w:p w:rsidR="00AB2025" w:rsidRPr="00AB2025" w:rsidRDefault="00AB2025" w:rsidP="00E724E4">
      <w:pPr>
        <w:pStyle w:val="NoSpacing"/>
        <w:spacing w:after="120"/>
        <w:ind w:left="720"/>
        <w:rPr>
          <w:rFonts w:ascii="Verdana" w:eastAsiaTheme="majorEastAsia" w:hAnsi="Verdana" w:cstheme="majorBidi"/>
          <w:color w:val="000000" w:themeColor="text1"/>
          <w:spacing w:val="15"/>
        </w:rPr>
      </w:pPr>
      <w:r>
        <w:rPr>
          <w:rFonts w:ascii="Verdana" w:eastAsiaTheme="majorEastAsia" w:hAnsi="Verdana" w:cstheme="majorBidi"/>
          <w:color w:val="000000" w:themeColor="text1"/>
          <w:spacing w:val="15"/>
        </w:rPr>
        <w:t xml:space="preserve"> </w:t>
      </w:r>
    </w:p>
    <w:p w:rsidR="007D63D7" w:rsidRPr="00D76C8D" w:rsidRDefault="007D63D7" w:rsidP="007D63D7">
      <w:pPr>
        <w:pStyle w:val="NoSpacing"/>
        <w:rPr>
          <w:rFonts w:ascii="Verdana" w:hAnsi="Verdana"/>
        </w:rPr>
      </w:pPr>
    </w:p>
    <w:sectPr w:rsidR="007D63D7" w:rsidRPr="00D76C8D" w:rsidSect="00E53F10">
      <w:headerReference w:type="even" r:id="rId9"/>
      <w:headerReference w:type="default" r:id="rId10"/>
      <w:footerReference w:type="even" r:id="rId11"/>
      <w:footerReference w:type="default" r:id="rId12"/>
      <w:headerReference w:type="first" r:id="rId13"/>
      <w:footerReference w:type="first" r:id="rId14"/>
      <w:pgSz w:w="12240" w:h="15840"/>
      <w:pgMar w:top="259"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6FC" w:rsidRDefault="00F146FC" w:rsidP="00F146FC">
      <w:pPr>
        <w:spacing w:before="0" w:after="0"/>
      </w:pPr>
      <w:r>
        <w:separator/>
      </w:r>
    </w:p>
  </w:endnote>
  <w:endnote w:type="continuationSeparator" w:id="0">
    <w:p w:rsidR="00F146FC" w:rsidRDefault="00F146FC" w:rsidP="00F146F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lbertus Medium">
    <w:panose1 w:val="020E06020303040203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ntique Olive Roman">
    <w:panose1 w:val="020B06030202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345" w:rsidRDefault="002A13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F10" w:rsidRDefault="00ED4367">
    <w:pPr>
      <w:pStyle w:val="Footer"/>
    </w:pPr>
    <w:r>
      <w:ptab w:relativeTo="margin" w:alignment="center" w:leader="none"/>
    </w:r>
    <w:r>
      <w:ptab w:relativeTo="margin" w:alignment="right" w:leader="none"/>
    </w:r>
    <w:sdt>
      <w:sdtPr>
        <w:id w:val="98381352"/>
        <w:docPartObj>
          <w:docPartGallery w:val="Page Numbers (Top of Page)"/>
          <w:docPartUnique/>
        </w:docPartObj>
      </w:sdtPr>
      <w:sdtEndPr/>
      <w:sdtContent>
        <w:r w:rsidR="00E53F10">
          <w:t xml:space="preserve">Page </w:t>
        </w:r>
        <w:r w:rsidR="00E53F10">
          <w:rPr>
            <w:b/>
            <w:bCs/>
            <w:szCs w:val="24"/>
          </w:rPr>
          <w:fldChar w:fldCharType="begin"/>
        </w:r>
        <w:r w:rsidR="00E53F10">
          <w:rPr>
            <w:b/>
            <w:bCs/>
          </w:rPr>
          <w:instrText xml:space="preserve"> PAGE </w:instrText>
        </w:r>
        <w:r w:rsidR="00E53F10">
          <w:rPr>
            <w:b/>
            <w:bCs/>
            <w:szCs w:val="24"/>
          </w:rPr>
          <w:fldChar w:fldCharType="separate"/>
        </w:r>
        <w:r w:rsidR="008A20A4">
          <w:rPr>
            <w:b/>
            <w:bCs/>
            <w:noProof/>
          </w:rPr>
          <w:t>3</w:t>
        </w:r>
        <w:r w:rsidR="00E53F10">
          <w:rPr>
            <w:b/>
            <w:bCs/>
            <w:szCs w:val="24"/>
          </w:rPr>
          <w:fldChar w:fldCharType="end"/>
        </w:r>
        <w:r w:rsidR="00E53F10">
          <w:t xml:space="preserve"> of </w:t>
        </w:r>
        <w:r w:rsidR="00E53F10">
          <w:rPr>
            <w:b/>
            <w:bCs/>
            <w:szCs w:val="24"/>
          </w:rPr>
          <w:fldChar w:fldCharType="begin"/>
        </w:r>
        <w:r w:rsidR="00E53F10">
          <w:rPr>
            <w:b/>
            <w:bCs/>
          </w:rPr>
          <w:instrText xml:space="preserve"> NUMPAGES  </w:instrText>
        </w:r>
        <w:r w:rsidR="00E53F10">
          <w:rPr>
            <w:b/>
            <w:bCs/>
            <w:szCs w:val="24"/>
          </w:rPr>
          <w:fldChar w:fldCharType="separate"/>
        </w:r>
        <w:r w:rsidR="008A20A4">
          <w:rPr>
            <w:b/>
            <w:bCs/>
            <w:noProof/>
          </w:rPr>
          <w:t>3</w:t>
        </w:r>
        <w:r w:rsidR="00E53F10">
          <w:rPr>
            <w:b/>
            <w:bCs/>
            <w:szCs w:val="24"/>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345" w:rsidRDefault="002A13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6FC" w:rsidRDefault="00F146FC" w:rsidP="00F146FC">
      <w:pPr>
        <w:spacing w:before="0" w:after="0"/>
      </w:pPr>
      <w:r>
        <w:separator/>
      </w:r>
    </w:p>
  </w:footnote>
  <w:footnote w:type="continuationSeparator" w:id="0">
    <w:p w:rsidR="00F146FC" w:rsidRDefault="00F146FC" w:rsidP="00F146FC">
      <w:pPr>
        <w:spacing w:before="0" w:after="0"/>
      </w:pPr>
      <w:r>
        <w:continuationSeparator/>
      </w:r>
    </w:p>
  </w:footnote>
  <w:footnote w:id="1">
    <w:p w:rsidR="00702BD4" w:rsidRDefault="00702BD4">
      <w:pPr>
        <w:pStyle w:val="FootnoteText"/>
      </w:pPr>
      <w:r>
        <w:rPr>
          <w:rStyle w:val="FootnoteReference"/>
        </w:rPr>
        <w:footnoteRef/>
      </w:r>
      <w:r>
        <w:t xml:space="preserve"> </w:t>
      </w:r>
      <w:r>
        <w:rPr>
          <w:rFonts w:ascii="Albertus Medium" w:hAnsi="Albertus Medium"/>
          <w:sz w:val="19"/>
          <w:szCs w:val="19"/>
        </w:rPr>
        <w:t>Disclaimer: Some individuals joining the meeting via phone may not be in the Attendance List.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345" w:rsidRDefault="002A13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6FC" w:rsidRPr="00520D63" w:rsidRDefault="008A20A4" w:rsidP="002F1663">
    <w:pPr>
      <w:pStyle w:val="Title"/>
      <w:spacing w:before="0" w:after="0"/>
      <w:rPr>
        <w:rFonts w:ascii="Antique Olive Roman" w:hAnsi="Antique Olive Roman"/>
        <w:b/>
        <w:color w:val="000000" w:themeColor="text1"/>
        <w:sz w:val="40"/>
        <w:szCs w:val="40"/>
      </w:rPr>
    </w:pPr>
    <w:sdt>
      <w:sdtPr>
        <w:rPr>
          <w:rFonts w:ascii="Antique Olive Roman" w:hAnsi="Antique Olive Roman"/>
          <w:b/>
          <w:color w:val="000000" w:themeColor="text1"/>
          <w:sz w:val="31"/>
          <w:szCs w:val="31"/>
        </w:rPr>
        <w:id w:val="745540532"/>
        <w:placeholder>
          <w:docPart w:val="E03F33117ABA40E5B29AB01B08E21CE3"/>
        </w:placeholder>
        <w15:appearance w15:val="hidden"/>
      </w:sdtPr>
      <w:sdtEndPr/>
      <w:sdtContent>
        <w:r w:rsidR="00F146FC" w:rsidRPr="00137345">
          <w:rPr>
            <w:rFonts w:ascii="Antique Olive Roman" w:hAnsi="Antique Olive Roman"/>
            <w:b/>
            <w:color w:val="000000" w:themeColor="text1"/>
            <w:sz w:val="31"/>
            <w:szCs w:val="31"/>
          </w:rPr>
          <w:t xml:space="preserve">District Applications WorkGroup (DAWG) </w:t>
        </w:r>
      </w:sdtContent>
    </w:sdt>
    <w:r w:rsidR="00F146FC" w:rsidRPr="00137345">
      <w:rPr>
        <w:rFonts w:ascii="Antique Olive Roman" w:hAnsi="Antique Olive Roman"/>
        <w:b/>
        <w:color w:val="000000" w:themeColor="text1"/>
      </w:rPr>
      <w:t>|</w:t>
    </w:r>
    <w:r w:rsidR="00520D63" w:rsidRPr="00520D63">
      <w:rPr>
        <w:rFonts w:ascii="Antique Olive Roman" w:hAnsi="Antique Olive Roman"/>
        <w:b/>
        <w:color w:val="000000" w:themeColor="text1"/>
        <w:sz w:val="40"/>
        <w:szCs w:val="40"/>
      </w:rPr>
      <w:t>Meeting Notes</w:t>
    </w:r>
    <w:r w:rsidR="00F146FC" w:rsidRPr="00520D63">
      <w:rPr>
        <w:rFonts w:ascii="Antique Olive Roman" w:hAnsi="Antique Olive Roman"/>
        <w:b/>
        <w:color w:val="000000" w:themeColor="text1"/>
        <w:sz w:val="40"/>
        <w:szCs w:val="40"/>
      </w:rPr>
      <w:tab/>
    </w:r>
  </w:p>
  <w:p w:rsidR="00C0567A" w:rsidRDefault="00137345" w:rsidP="00C0567A">
    <w:pPr>
      <w:spacing w:before="0" w:after="0"/>
      <w:ind w:left="6480" w:right="-126"/>
      <w:rPr>
        <w:rFonts w:ascii="Antique Olive Roman" w:hAnsi="Antique Olive Roman"/>
        <w:b/>
        <w:i/>
        <w:color w:val="0000CC"/>
        <w:sz w:val="22"/>
        <w:szCs w:val="22"/>
      </w:rPr>
    </w:pPr>
    <w:r>
      <w:rPr>
        <w:rFonts w:ascii="Antique Olive Roman" w:hAnsi="Antique Olive Roman"/>
        <w:b/>
        <w:i/>
        <w:color w:val="000000" w:themeColor="text1"/>
        <w:sz w:val="24"/>
        <w:szCs w:val="24"/>
      </w:rPr>
      <w:t xml:space="preserve"> </w:t>
    </w:r>
    <w:r w:rsidR="00C0567A" w:rsidRPr="007D6A98">
      <w:rPr>
        <w:rFonts w:ascii="Antique Olive Roman" w:hAnsi="Antique Olive Roman"/>
        <w:b/>
        <w:i/>
        <w:color w:val="000000" w:themeColor="text1"/>
        <w:sz w:val="22"/>
        <w:szCs w:val="22"/>
      </w:rPr>
      <w:t xml:space="preserve">DATE: </w:t>
    </w:r>
    <w:r w:rsidR="00C0567A" w:rsidRPr="007D6A98">
      <w:rPr>
        <w:rFonts w:ascii="Antique Olive Roman" w:hAnsi="Antique Olive Roman"/>
        <w:b/>
        <w:i/>
        <w:color w:val="0000CC"/>
        <w:sz w:val="22"/>
        <w:szCs w:val="22"/>
      </w:rPr>
      <w:t>Wednesday</w:t>
    </w:r>
    <w:r w:rsidR="00A3133A">
      <w:rPr>
        <w:rFonts w:ascii="Antique Olive Roman" w:hAnsi="Antique Olive Roman"/>
        <w:b/>
        <w:i/>
        <w:color w:val="0000CC"/>
        <w:sz w:val="22"/>
        <w:szCs w:val="22"/>
      </w:rPr>
      <w:t>,</w:t>
    </w:r>
    <w:r w:rsidR="00C0567A" w:rsidRPr="007D6A98">
      <w:rPr>
        <w:rFonts w:ascii="Antique Olive Roman" w:hAnsi="Antique Olive Roman"/>
        <w:b/>
        <w:i/>
        <w:color w:val="0000CC"/>
        <w:sz w:val="22"/>
        <w:szCs w:val="22"/>
      </w:rPr>
      <w:t xml:space="preserve"> </w:t>
    </w:r>
    <w:r w:rsidR="00DD266C">
      <w:rPr>
        <w:rFonts w:ascii="Antique Olive Roman" w:hAnsi="Antique Olive Roman"/>
        <w:b/>
        <w:i/>
        <w:color w:val="0000CC"/>
        <w:sz w:val="22"/>
        <w:szCs w:val="22"/>
      </w:rPr>
      <w:t xml:space="preserve">Nov </w:t>
    </w:r>
    <w:r w:rsidR="00482431">
      <w:rPr>
        <w:rFonts w:ascii="Antique Olive Roman" w:hAnsi="Antique Olive Roman"/>
        <w:b/>
        <w:i/>
        <w:color w:val="0000CC"/>
        <w:sz w:val="22"/>
        <w:szCs w:val="22"/>
      </w:rPr>
      <w:t>2</w:t>
    </w:r>
    <w:r w:rsidR="004F539C">
      <w:rPr>
        <w:rFonts w:ascii="Antique Olive Roman" w:hAnsi="Antique Olive Roman"/>
        <w:b/>
        <w:i/>
        <w:color w:val="0000CC"/>
        <w:sz w:val="22"/>
        <w:szCs w:val="22"/>
      </w:rPr>
      <w:t>2</w:t>
    </w:r>
    <w:r w:rsidR="00482431">
      <w:rPr>
        <w:rFonts w:ascii="Antique Olive Roman" w:hAnsi="Antique Olive Roman"/>
        <w:b/>
        <w:i/>
        <w:color w:val="0000CC"/>
        <w:sz w:val="22"/>
        <w:szCs w:val="22"/>
      </w:rPr>
      <w:t>,</w:t>
    </w:r>
    <w:r w:rsidR="00FC19C2">
      <w:rPr>
        <w:rFonts w:ascii="Antique Olive Roman" w:hAnsi="Antique Olive Roman"/>
        <w:b/>
        <w:i/>
        <w:color w:val="0000CC"/>
        <w:sz w:val="22"/>
        <w:szCs w:val="22"/>
      </w:rPr>
      <w:t xml:space="preserve"> 2017</w:t>
    </w:r>
    <w:r w:rsidR="00C0567A" w:rsidRPr="007D6A98">
      <w:rPr>
        <w:rFonts w:ascii="Antique Olive Roman" w:hAnsi="Antique Olive Roman"/>
        <w:b/>
        <w:i/>
        <w:color w:val="0000CC"/>
        <w:sz w:val="22"/>
        <w:szCs w:val="22"/>
      </w:rPr>
      <w:t xml:space="preserve"> </w:t>
    </w:r>
  </w:p>
  <w:p w:rsidR="002F386D" w:rsidRPr="007D6A98" w:rsidRDefault="002F386D" w:rsidP="00C0567A">
    <w:pPr>
      <w:spacing w:before="0" w:after="0"/>
      <w:ind w:left="6480" w:right="-126"/>
      <w:rPr>
        <w:rFonts w:ascii="Antique Olive Roman" w:hAnsi="Antique Olive Roman"/>
        <w:b/>
        <w:i/>
        <w:color w:val="0000CC"/>
        <w:sz w:val="22"/>
        <w:szCs w:val="22"/>
      </w:rPr>
    </w:pPr>
    <w:r>
      <w:rPr>
        <w:rFonts w:ascii="Antique Olive Roman" w:hAnsi="Antique Olive Roman"/>
        <w:b/>
        <w:i/>
        <w:color w:val="000000" w:themeColor="text1"/>
        <w:sz w:val="22"/>
        <w:szCs w:val="22"/>
      </w:rPr>
      <w:t>Location:</w:t>
    </w:r>
    <w:r>
      <w:rPr>
        <w:rFonts w:ascii="Antique Olive Roman" w:hAnsi="Antique Olive Roman"/>
        <w:b/>
        <w:i/>
        <w:color w:val="0000CC"/>
        <w:sz w:val="22"/>
        <w:szCs w:val="22"/>
      </w:rPr>
      <w:t xml:space="preserve"> District Annex</w:t>
    </w:r>
  </w:p>
  <w:p w:rsidR="002F1663" w:rsidRDefault="002F1663" w:rsidP="00520D63">
    <w:pPr>
      <w:spacing w:before="0" w:after="0"/>
      <w:ind w:left="6480" w:right="-126"/>
      <w:rPr>
        <w:rFonts w:ascii="Antique Olive Roman" w:hAnsi="Antique Olive Roman"/>
        <w:b/>
        <w:i/>
        <w:color w:val="0000CC"/>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345" w:rsidRDefault="002A13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0EF8"/>
    <w:multiLevelType w:val="hybridMultilevel"/>
    <w:tmpl w:val="A53EA6B2"/>
    <w:lvl w:ilvl="0" w:tplc="CA2CA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00498A"/>
    <w:multiLevelType w:val="hybridMultilevel"/>
    <w:tmpl w:val="04162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860387"/>
    <w:multiLevelType w:val="hybridMultilevel"/>
    <w:tmpl w:val="DADE11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A43204"/>
    <w:multiLevelType w:val="hybridMultilevel"/>
    <w:tmpl w:val="158A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52347"/>
    <w:multiLevelType w:val="hybridMultilevel"/>
    <w:tmpl w:val="49464E8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DE5724"/>
    <w:multiLevelType w:val="hybridMultilevel"/>
    <w:tmpl w:val="ACEAFC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5F03B4"/>
    <w:multiLevelType w:val="hybridMultilevel"/>
    <w:tmpl w:val="6DAE4DC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A95E73"/>
    <w:multiLevelType w:val="hybridMultilevel"/>
    <w:tmpl w:val="35EC0B8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9900B1"/>
    <w:multiLevelType w:val="hybridMultilevel"/>
    <w:tmpl w:val="F5DCB8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9F54AE"/>
    <w:multiLevelType w:val="hybridMultilevel"/>
    <w:tmpl w:val="B2EA6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00551C"/>
    <w:multiLevelType w:val="hybridMultilevel"/>
    <w:tmpl w:val="B6EE6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682909"/>
    <w:multiLevelType w:val="hybridMultilevel"/>
    <w:tmpl w:val="E9E4770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5B37283"/>
    <w:multiLevelType w:val="hybridMultilevel"/>
    <w:tmpl w:val="C2F24B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29569F"/>
    <w:multiLevelType w:val="hybridMultilevel"/>
    <w:tmpl w:val="D2243CF6"/>
    <w:lvl w:ilvl="0" w:tplc="43349F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C954B6"/>
    <w:multiLevelType w:val="hybridMultilevel"/>
    <w:tmpl w:val="246A4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4277B0"/>
    <w:multiLevelType w:val="hybridMultilevel"/>
    <w:tmpl w:val="FD74FF1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5CB5E66"/>
    <w:multiLevelType w:val="hybridMultilevel"/>
    <w:tmpl w:val="564C129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9024D40"/>
    <w:multiLevelType w:val="hybridMultilevel"/>
    <w:tmpl w:val="C23AC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B4258D"/>
    <w:multiLevelType w:val="hybridMultilevel"/>
    <w:tmpl w:val="A616320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A224434"/>
    <w:multiLevelType w:val="hybridMultilevel"/>
    <w:tmpl w:val="A6407F16"/>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4BF8203A"/>
    <w:multiLevelType w:val="hybridMultilevel"/>
    <w:tmpl w:val="0D8C0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9C104B2"/>
    <w:multiLevelType w:val="hybridMultilevel"/>
    <w:tmpl w:val="965AA316"/>
    <w:lvl w:ilvl="0" w:tplc="04090009">
      <w:start w:val="1"/>
      <w:numFmt w:val="bullet"/>
      <w:lvlText w:val=""/>
      <w:lvlJc w:val="left"/>
      <w:pPr>
        <w:ind w:left="1609" w:hanging="360"/>
      </w:pPr>
      <w:rPr>
        <w:rFonts w:ascii="Wingdings" w:hAnsi="Wingdings" w:hint="default"/>
      </w:rPr>
    </w:lvl>
    <w:lvl w:ilvl="1" w:tplc="04090003" w:tentative="1">
      <w:start w:val="1"/>
      <w:numFmt w:val="bullet"/>
      <w:lvlText w:val="o"/>
      <w:lvlJc w:val="left"/>
      <w:pPr>
        <w:ind w:left="2329" w:hanging="360"/>
      </w:pPr>
      <w:rPr>
        <w:rFonts w:ascii="Courier New" w:hAnsi="Courier New" w:cs="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cs="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cs="Courier New" w:hint="default"/>
      </w:rPr>
    </w:lvl>
    <w:lvl w:ilvl="8" w:tplc="04090005" w:tentative="1">
      <w:start w:val="1"/>
      <w:numFmt w:val="bullet"/>
      <w:lvlText w:val=""/>
      <w:lvlJc w:val="left"/>
      <w:pPr>
        <w:ind w:left="7369" w:hanging="360"/>
      </w:pPr>
      <w:rPr>
        <w:rFonts w:ascii="Wingdings" w:hAnsi="Wingdings" w:hint="default"/>
      </w:rPr>
    </w:lvl>
  </w:abstractNum>
  <w:abstractNum w:abstractNumId="22" w15:restartNumberingAfterBreak="0">
    <w:nsid w:val="5EEA11D2"/>
    <w:multiLevelType w:val="hybridMultilevel"/>
    <w:tmpl w:val="C0AE4C8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0FC695A"/>
    <w:multiLevelType w:val="hybridMultilevel"/>
    <w:tmpl w:val="D326053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12E730E"/>
    <w:multiLevelType w:val="hybridMultilevel"/>
    <w:tmpl w:val="5E38FD2C"/>
    <w:lvl w:ilvl="0" w:tplc="04090001">
      <w:start w:val="1"/>
      <w:numFmt w:val="bullet"/>
      <w:lvlText w:val=""/>
      <w:lvlJc w:val="left"/>
      <w:pPr>
        <w:ind w:left="360" w:hanging="720"/>
      </w:pPr>
      <w:rPr>
        <w:rFonts w:ascii="Symbol" w:hAnsi="Symbol" w:hint="default"/>
        <w:color w:val="000000" w:themeColor="text1"/>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15:restartNumberingAfterBreak="0">
    <w:nsid w:val="61CC1D9C"/>
    <w:multiLevelType w:val="hybridMultilevel"/>
    <w:tmpl w:val="346C7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D914A3"/>
    <w:multiLevelType w:val="hybridMultilevel"/>
    <w:tmpl w:val="BEF8EBA4"/>
    <w:lvl w:ilvl="0" w:tplc="BAF861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7143B80"/>
    <w:multiLevelType w:val="hybridMultilevel"/>
    <w:tmpl w:val="986609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C820D21"/>
    <w:multiLevelType w:val="hybridMultilevel"/>
    <w:tmpl w:val="956E2D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4C2610"/>
    <w:multiLevelType w:val="hybridMultilevel"/>
    <w:tmpl w:val="FF62F27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26A12BD"/>
    <w:multiLevelType w:val="hybridMultilevel"/>
    <w:tmpl w:val="333A85FA"/>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15:restartNumberingAfterBreak="0">
    <w:nsid w:val="73914210"/>
    <w:multiLevelType w:val="hybridMultilevel"/>
    <w:tmpl w:val="218C62D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6D0667E"/>
    <w:multiLevelType w:val="hybridMultilevel"/>
    <w:tmpl w:val="9708A71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C0A6D71"/>
    <w:multiLevelType w:val="hybridMultilevel"/>
    <w:tmpl w:val="B4E42B8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9"/>
  </w:num>
  <w:num w:numId="3">
    <w:abstractNumId w:val="3"/>
  </w:num>
  <w:num w:numId="4">
    <w:abstractNumId w:val="32"/>
  </w:num>
  <w:num w:numId="5">
    <w:abstractNumId w:val="23"/>
  </w:num>
  <w:num w:numId="6">
    <w:abstractNumId w:val="18"/>
  </w:num>
  <w:num w:numId="7">
    <w:abstractNumId w:val="26"/>
  </w:num>
  <w:num w:numId="8">
    <w:abstractNumId w:val="13"/>
  </w:num>
  <w:num w:numId="9">
    <w:abstractNumId w:val="0"/>
  </w:num>
  <w:num w:numId="10">
    <w:abstractNumId w:val="22"/>
  </w:num>
  <w:num w:numId="11">
    <w:abstractNumId w:val="4"/>
  </w:num>
  <w:num w:numId="12">
    <w:abstractNumId w:val="31"/>
  </w:num>
  <w:num w:numId="13">
    <w:abstractNumId w:val="8"/>
  </w:num>
  <w:num w:numId="14">
    <w:abstractNumId w:val="33"/>
  </w:num>
  <w:num w:numId="15">
    <w:abstractNumId w:val="2"/>
  </w:num>
  <w:num w:numId="16">
    <w:abstractNumId w:val="11"/>
  </w:num>
  <w:num w:numId="17">
    <w:abstractNumId w:val="16"/>
  </w:num>
  <w:num w:numId="18">
    <w:abstractNumId w:val="27"/>
  </w:num>
  <w:num w:numId="19">
    <w:abstractNumId w:val="5"/>
  </w:num>
  <w:num w:numId="20">
    <w:abstractNumId w:val="7"/>
  </w:num>
  <w:num w:numId="21">
    <w:abstractNumId w:val="6"/>
  </w:num>
  <w:num w:numId="22">
    <w:abstractNumId w:val="14"/>
  </w:num>
  <w:num w:numId="23">
    <w:abstractNumId w:val="24"/>
  </w:num>
  <w:num w:numId="24">
    <w:abstractNumId w:val="29"/>
  </w:num>
  <w:num w:numId="25">
    <w:abstractNumId w:val="30"/>
  </w:num>
  <w:num w:numId="26">
    <w:abstractNumId w:val="19"/>
  </w:num>
  <w:num w:numId="27">
    <w:abstractNumId w:val="28"/>
  </w:num>
  <w:num w:numId="28">
    <w:abstractNumId w:val="25"/>
  </w:num>
  <w:num w:numId="29">
    <w:abstractNumId w:val="20"/>
  </w:num>
  <w:num w:numId="30">
    <w:abstractNumId w:val="10"/>
  </w:num>
  <w:num w:numId="31">
    <w:abstractNumId w:val="1"/>
  </w:num>
  <w:num w:numId="32">
    <w:abstractNumId w:val="15"/>
  </w:num>
  <w:num w:numId="33">
    <w:abstractNumId w:val="21"/>
  </w:num>
  <w:num w:numId="34">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6FC"/>
    <w:rsid w:val="00004151"/>
    <w:rsid w:val="00004B86"/>
    <w:rsid w:val="000268A0"/>
    <w:rsid w:val="000326CE"/>
    <w:rsid w:val="0003619A"/>
    <w:rsid w:val="000437D9"/>
    <w:rsid w:val="00050536"/>
    <w:rsid w:val="00055A34"/>
    <w:rsid w:val="00060194"/>
    <w:rsid w:val="00065903"/>
    <w:rsid w:val="000659D6"/>
    <w:rsid w:val="00065D7B"/>
    <w:rsid w:val="000702E5"/>
    <w:rsid w:val="00070D8E"/>
    <w:rsid w:val="000952DA"/>
    <w:rsid w:val="0009532C"/>
    <w:rsid w:val="000C57D3"/>
    <w:rsid w:val="000D0683"/>
    <w:rsid w:val="00101087"/>
    <w:rsid w:val="00110460"/>
    <w:rsid w:val="00131CAA"/>
    <w:rsid w:val="00131FAF"/>
    <w:rsid w:val="001332B0"/>
    <w:rsid w:val="00137345"/>
    <w:rsid w:val="001504A9"/>
    <w:rsid w:val="001653C6"/>
    <w:rsid w:val="001B7571"/>
    <w:rsid w:val="001F7AC0"/>
    <w:rsid w:val="0021383F"/>
    <w:rsid w:val="00217DAD"/>
    <w:rsid w:val="002219E6"/>
    <w:rsid w:val="00246C72"/>
    <w:rsid w:val="00273D08"/>
    <w:rsid w:val="00294AD8"/>
    <w:rsid w:val="002A1345"/>
    <w:rsid w:val="002A7AE6"/>
    <w:rsid w:val="002B533D"/>
    <w:rsid w:val="002C42CF"/>
    <w:rsid w:val="002C4AE7"/>
    <w:rsid w:val="002D4119"/>
    <w:rsid w:val="002E0108"/>
    <w:rsid w:val="002E78FF"/>
    <w:rsid w:val="002E7945"/>
    <w:rsid w:val="002E7B14"/>
    <w:rsid w:val="002F1663"/>
    <w:rsid w:val="002F386D"/>
    <w:rsid w:val="003076B6"/>
    <w:rsid w:val="00321B40"/>
    <w:rsid w:val="003226FE"/>
    <w:rsid w:val="003253A0"/>
    <w:rsid w:val="00325EA5"/>
    <w:rsid w:val="003307B3"/>
    <w:rsid w:val="00334F06"/>
    <w:rsid w:val="00337171"/>
    <w:rsid w:val="00342042"/>
    <w:rsid w:val="003433DD"/>
    <w:rsid w:val="00344433"/>
    <w:rsid w:val="00346EF3"/>
    <w:rsid w:val="00354EA4"/>
    <w:rsid w:val="00382165"/>
    <w:rsid w:val="0039345B"/>
    <w:rsid w:val="003A125E"/>
    <w:rsid w:val="003A5417"/>
    <w:rsid w:val="003D5EAC"/>
    <w:rsid w:val="003F21EB"/>
    <w:rsid w:val="003F49AE"/>
    <w:rsid w:val="00406D9E"/>
    <w:rsid w:val="0042359F"/>
    <w:rsid w:val="00441BF4"/>
    <w:rsid w:val="00460E59"/>
    <w:rsid w:val="00463BF9"/>
    <w:rsid w:val="0046404C"/>
    <w:rsid w:val="00471EF0"/>
    <w:rsid w:val="004806B0"/>
    <w:rsid w:val="00482431"/>
    <w:rsid w:val="00495FD5"/>
    <w:rsid w:val="004A0878"/>
    <w:rsid w:val="004A3BCF"/>
    <w:rsid w:val="004D1196"/>
    <w:rsid w:val="004E75A0"/>
    <w:rsid w:val="004F0DC0"/>
    <w:rsid w:val="004F539C"/>
    <w:rsid w:val="0050640E"/>
    <w:rsid w:val="0051552E"/>
    <w:rsid w:val="00520D63"/>
    <w:rsid w:val="005336CE"/>
    <w:rsid w:val="00536FF0"/>
    <w:rsid w:val="00544025"/>
    <w:rsid w:val="0054512D"/>
    <w:rsid w:val="0054659B"/>
    <w:rsid w:val="0054708E"/>
    <w:rsid w:val="00586581"/>
    <w:rsid w:val="00591BC6"/>
    <w:rsid w:val="005F245A"/>
    <w:rsid w:val="00602B52"/>
    <w:rsid w:val="00621346"/>
    <w:rsid w:val="00632D63"/>
    <w:rsid w:val="00681162"/>
    <w:rsid w:val="00681D52"/>
    <w:rsid w:val="00687BD1"/>
    <w:rsid w:val="006A3717"/>
    <w:rsid w:val="006A480E"/>
    <w:rsid w:val="006A5253"/>
    <w:rsid w:val="006D4F95"/>
    <w:rsid w:val="006D5F40"/>
    <w:rsid w:val="006E0CC1"/>
    <w:rsid w:val="00702BD4"/>
    <w:rsid w:val="007031AA"/>
    <w:rsid w:val="0070652B"/>
    <w:rsid w:val="0072167F"/>
    <w:rsid w:val="00733352"/>
    <w:rsid w:val="00734CA0"/>
    <w:rsid w:val="007418EE"/>
    <w:rsid w:val="0074486C"/>
    <w:rsid w:val="00756E4C"/>
    <w:rsid w:val="00763030"/>
    <w:rsid w:val="00785152"/>
    <w:rsid w:val="00787131"/>
    <w:rsid w:val="007A2711"/>
    <w:rsid w:val="007A2D89"/>
    <w:rsid w:val="007A4BA9"/>
    <w:rsid w:val="007B4305"/>
    <w:rsid w:val="007B777B"/>
    <w:rsid w:val="007C6F94"/>
    <w:rsid w:val="007D2C25"/>
    <w:rsid w:val="007D63D7"/>
    <w:rsid w:val="007D6A98"/>
    <w:rsid w:val="007F3EA2"/>
    <w:rsid w:val="00816F0F"/>
    <w:rsid w:val="00817E1B"/>
    <w:rsid w:val="00821A3A"/>
    <w:rsid w:val="008227B3"/>
    <w:rsid w:val="008408EB"/>
    <w:rsid w:val="00856B0E"/>
    <w:rsid w:val="0086319C"/>
    <w:rsid w:val="00874739"/>
    <w:rsid w:val="00884A7B"/>
    <w:rsid w:val="008A20A4"/>
    <w:rsid w:val="008A6F44"/>
    <w:rsid w:val="008B5B16"/>
    <w:rsid w:val="008C10A0"/>
    <w:rsid w:val="008E1A45"/>
    <w:rsid w:val="008E6EC0"/>
    <w:rsid w:val="00901367"/>
    <w:rsid w:val="009251D3"/>
    <w:rsid w:val="0092576F"/>
    <w:rsid w:val="0093524D"/>
    <w:rsid w:val="009457BE"/>
    <w:rsid w:val="0094735E"/>
    <w:rsid w:val="00975309"/>
    <w:rsid w:val="009B3A39"/>
    <w:rsid w:val="009C6651"/>
    <w:rsid w:val="009F5BD3"/>
    <w:rsid w:val="00A10341"/>
    <w:rsid w:val="00A21AFA"/>
    <w:rsid w:val="00A24A50"/>
    <w:rsid w:val="00A270F9"/>
    <w:rsid w:val="00A272B3"/>
    <w:rsid w:val="00A3133A"/>
    <w:rsid w:val="00A41036"/>
    <w:rsid w:val="00A44CCD"/>
    <w:rsid w:val="00A45BA8"/>
    <w:rsid w:val="00A507D4"/>
    <w:rsid w:val="00A510C3"/>
    <w:rsid w:val="00A72136"/>
    <w:rsid w:val="00A903DC"/>
    <w:rsid w:val="00A9287E"/>
    <w:rsid w:val="00A93F8D"/>
    <w:rsid w:val="00A941E8"/>
    <w:rsid w:val="00AB2025"/>
    <w:rsid w:val="00AC6A8B"/>
    <w:rsid w:val="00AD3810"/>
    <w:rsid w:val="00AD52ED"/>
    <w:rsid w:val="00B0455B"/>
    <w:rsid w:val="00B26F61"/>
    <w:rsid w:val="00B37A2D"/>
    <w:rsid w:val="00B81C1B"/>
    <w:rsid w:val="00B859A0"/>
    <w:rsid w:val="00B8707B"/>
    <w:rsid w:val="00B9585B"/>
    <w:rsid w:val="00BB6700"/>
    <w:rsid w:val="00BC2999"/>
    <w:rsid w:val="00C0567A"/>
    <w:rsid w:val="00C06EEC"/>
    <w:rsid w:val="00C11281"/>
    <w:rsid w:val="00C4114E"/>
    <w:rsid w:val="00C44312"/>
    <w:rsid w:val="00C5137C"/>
    <w:rsid w:val="00C517BD"/>
    <w:rsid w:val="00C62FBA"/>
    <w:rsid w:val="00C66E6F"/>
    <w:rsid w:val="00C847ED"/>
    <w:rsid w:val="00C91AB0"/>
    <w:rsid w:val="00C92DDF"/>
    <w:rsid w:val="00C9687C"/>
    <w:rsid w:val="00CA6C26"/>
    <w:rsid w:val="00CB1693"/>
    <w:rsid w:val="00CD24A2"/>
    <w:rsid w:val="00CE1A9B"/>
    <w:rsid w:val="00CE2EB8"/>
    <w:rsid w:val="00CF79C7"/>
    <w:rsid w:val="00D11E59"/>
    <w:rsid w:val="00D35065"/>
    <w:rsid w:val="00D4706C"/>
    <w:rsid w:val="00D57FA0"/>
    <w:rsid w:val="00D64359"/>
    <w:rsid w:val="00D76C8D"/>
    <w:rsid w:val="00D829EA"/>
    <w:rsid w:val="00D83043"/>
    <w:rsid w:val="00D91A75"/>
    <w:rsid w:val="00D95338"/>
    <w:rsid w:val="00DC5322"/>
    <w:rsid w:val="00DD0AE0"/>
    <w:rsid w:val="00DD266C"/>
    <w:rsid w:val="00DD2D99"/>
    <w:rsid w:val="00DD4BAE"/>
    <w:rsid w:val="00DE6FAD"/>
    <w:rsid w:val="00E00079"/>
    <w:rsid w:val="00E00466"/>
    <w:rsid w:val="00E45F15"/>
    <w:rsid w:val="00E53F10"/>
    <w:rsid w:val="00E569EA"/>
    <w:rsid w:val="00E724E4"/>
    <w:rsid w:val="00E74EA9"/>
    <w:rsid w:val="00E83D96"/>
    <w:rsid w:val="00E90DBE"/>
    <w:rsid w:val="00EB7F88"/>
    <w:rsid w:val="00EC681F"/>
    <w:rsid w:val="00ED4367"/>
    <w:rsid w:val="00F0441B"/>
    <w:rsid w:val="00F14114"/>
    <w:rsid w:val="00F146FC"/>
    <w:rsid w:val="00F20B2D"/>
    <w:rsid w:val="00F264E4"/>
    <w:rsid w:val="00F3720E"/>
    <w:rsid w:val="00F445CA"/>
    <w:rsid w:val="00F616A8"/>
    <w:rsid w:val="00F665AE"/>
    <w:rsid w:val="00F67BB5"/>
    <w:rsid w:val="00F711D5"/>
    <w:rsid w:val="00F82224"/>
    <w:rsid w:val="00FA04FF"/>
    <w:rsid w:val="00FA06B9"/>
    <w:rsid w:val="00FA6D8E"/>
    <w:rsid w:val="00FB47A0"/>
    <w:rsid w:val="00FC1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5:chartTrackingRefBased/>
  <w15:docId w15:val="{0BE07327-1D90-4974-9EE1-C1F45DA7F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6FC"/>
    <w:pPr>
      <w:spacing w:before="120" w:after="40" w:line="240" w:lineRule="auto"/>
      <w:ind w:left="72"/>
    </w:pPr>
    <w:rPr>
      <w:rFonts w:eastAsiaTheme="minorEastAsia"/>
      <w:sz w:val="21"/>
      <w:szCs w:val="21"/>
      <w:lang w:eastAsia="ja-JP"/>
    </w:rPr>
  </w:style>
  <w:style w:type="paragraph" w:styleId="Heading1">
    <w:name w:val="heading 1"/>
    <w:basedOn w:val="Normal"/>
    <w:next w:val="Normal"/>
    <w:link w:val="Heading1Char"/>
    <w:unhideWhenUsed/>
    <w:qFormat/>
    <w:rsid w:val="00F146FC"/>
    <w:pPr>
      <w:spacing w:before="240" w:after="0"/>
      <w:ind w:left="0"/>
      <w:outlineLvl w:val="0"/>
    </w:pPr>
    <w:rPr>
      <w:rFonts w:asciiTheme="majorHAnsi" w:eastAsiaTheme="majorEastAsia" w:hAnsiTheme="majorHAnsi" w:cstheme="majorBidi"/>
      <w:b/>
      <w:bCs/>
      <w:caps/>
      <w:color w:val="A5A5A5" w:themeColor="accent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640E"/>
    <w:pPr>
      <w:spacing w:after="0" w:line="240" w:lineRule="auto"/>
    </w:pPr>
  </w:style>
  <w:style w:type="paragraph" w:customStyle="1" w:styleId="Style1">
    <w:name w:val="Style1"/>
    <w:basedOn w:val="NoSpacing"/>
    <w:autoRedefine/>
    <w:qFormat/>
    <w:rsid w:val="0050640E"/>
    <w:rPr>
      <w:sz w:val="24"/>
    </w:rPr>
  </w:style>
  <w:style w:type="character" w:styleId="Strong">
    <w:name w:val="Strong"/>
    <w:basedOn w:val="DefaultParagraphFont"/>
    <w:uiPriority w:val="22"/>
    <w:qFormat/>
    <w:rsid w:val="0050640E"/>
    <w:rPr>
      <w:b/>
      <w:bCs/>
    </w:rPr>
  </w:style>
  <w:style w:type="character" w:styleId="Emphasis">
    <w:name w:val="Emphasis"/>
    <w:basedOn w:val="DefaultParagraphFont"/>
    <w:uiPriority w:val="20"/>
    <w:qFormat/>
    <w:rsid w:val="0050640E"/>
    <w:rPr>
      <w:i/>
      <w:iCs/>
    </w:rPr>
  </w:style>
  <w:style w:type="paragraph" w:styleId="ListParagraph">
    <w:name w:val="List Paragraph"/>
    <w:basedOn w:val="Normal"/>
    <w:uiPriority w:val="34"/>
    <w:qFormat/>
    <w:rsid w:val="0050640E"/>
    <w:pPr>
      <w:ind w:left="720"/>
      <w:contextualSpacing/>
    </w:pPr>
    <w:rPr>
      <w:rFonts w:cs="Times New Roman"/>
    </w:rPr>
  </w:style>
  <w:style w:type="paragraph" w:styleId="Header">
    <w:name w:val="header"/>
    <w:basedOn w:val="Normal"/>
    <w:link w:val="HeaderChar"/>
    <w:uiPriority w:val="99"/>
    <w:unhideWhenUsed/>
    <w:rsid w:val="00F146FC"/>
    <w:pPr>
      <w:tabs>
        <w:tab w:val="center" w:pos="4680"/>
        <w:tab w:val="right" w:pos="9360"/>
      </w:tabs>
    </w:pPr>
  </w:style>
  <w:style w:type="character" w:customStyle="1" w:styleId="HeaderChar">
    <w:name w:val="Header Char"/>
    <w:basedOn w:val="DefaultParagraphFont"/>
    <w:link w:val="Header"/>
    <w:uiPriority w:val="99"/>
    <w:rsid w:val="00F146FC"/>
    <w:rPr>
      <w:rFonts w:ascii="Times New Roman" w:hAnsi="Times New Roman"/>
      <w:sz w:val="24"/>
      <w:szCs w:val="24"/>
    </w:rPr>
  </w:style>
  <w:style w:type="paragraph" w:styleId="Footer">
    <w:name w:val="footer"/>
    <w:basedOn w:val="Normal"/>
    <w:link w:val="FooterChar"/>
    <w:uiPriority w:val="99"/>
    <w:unhideWhenUsed/>
    <w:rsid w:val="00F146FC"/>
    <w:pPr>
      <w:tabs>
        <w:tab w:val="center" w:pos="4680"/>
        <w:tab w:val="right" w:pos="9360"/>
      </w:tabs>
    </w:pPr>
  </w:style>
  <w:style w:type="character" w:customStyle="1" w:styleId="FooterChar">
    <w:name w:val="Footer Char"/>
    <w:basedOn w:val="DefaultParagraphFont"/>
    <w:link w:val="Footer"/>
    <w:uiPriority w:val="99"/>
    <w:rsid w:val="00F146FC"/>
    <w:rPr>
      <w:rFonts w:ascii="Times New Roman" w:hAnsi="Times New Roman"/>
      <w:sz w:val="24"/>
      <w:szCs w:val="24"/>
    </w:rPr>
  </w:style>
  <w:style w:type="paragraph" w:styleId="Title">
    <w:name w:val="Title"/>
    <w:basedOn w:val="Normal"/>
    <w:next w:val="Normal"/>
    <w:link w:val="TitleChar"/>
    <w:qFormat/>
    <w:rsid w:val="00F146FC"/>
    <w:rPr>
      <w:rFonts w:asciiTheme="majorHAnsi" w:eastAsiaTheme="majorEastAsia" w:hAnsiTheme="majorHAnsi" w:cstheme="majorBidi"/>
      <w:color w:val="ED7D31" w:themeColor="accent2"/>
      <w:sz w:val="50"/>
      <w:szCs w:val="50"/>
    </w:rPr>
  </w:style>
  <w:style w:type="character" w:customStyle="1" w:styleId="TitleChar">
    <w:name w:val="Title Char"/>
    <w:basedOn w:val="DefaultParagraphFont"/>
    <w:link w:val="Title"/>
    <w:rsid w:val="00F146FC"/>
    <w:rPr>
      <w:rFonts w:asciiTheme="majorHAnsi" w:eastAsiaTheme="majorEastAsia" w:hAnsiTheme="majorHAnsi" w:cstheme="majorBidi"/>
      <w:color w:val="ED7D31" w:themeColor="accent2"/>
      <w:sz w:val="50"/>
      <w:szCs w:val="50"/>
      <w:lang w:eastAsia="ja-JP"/>
    </w:rPr>
  </w:style>
  <w:style w:type="character" w:customStyle="1" w:styleId="Heading1Char">
    <w:name w:val="Heading 1 Char"/>
    <w:basedOn w:val="DefaultParagraphFont"/>
    <w:link w:val="Heading1"/>
    <w:rsid w:val="00F146FC"/>
    <w:rPr>
      <w:rFonts w:asciiTheme="majorHAnsi" w:eastAsiaTheme="majorEastAsia" w:hAnsiTheme="majorHAnsi" w:cstheme="majorBidi"/>
      <w:b/>
      <w:bCs/>
      <w:caps/>
      <w:color w:val="A5A5A5" w:themeColor="accent3"/>
      <w:sz w:val="26"/>
      <w:szCs w:val="26"/>
      <w:lang w:eastAsia="ja-JP"/>
    </w:rPr>
  </w:style>
  <w:style w:type="table" w:styleId="TableGrid">
    <w:name w:val="Table Grid"/>
    <w:basedOn w:val="TableNormal"/>
    <w:uiPriority w:val="39"/>
    <w:rsid w:val="00F146FC"/>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nhideWhenUsed/>
    <w:qFormat/>
    <w:rsid w:val="00F146FC"/>
    <w:pPr>
      <w:keepNext/>
      <w:keepLines/>
      <w:numPr>
        <w:ilvl w:val="1"/>
      </w:numPr>
      <w:pBdr>
        <w:top w:val="single" w:sz="4" w:space="1" w:color="A5A5A5" w:themeColor="accent3"/>
      </w:pBdr>
      <w:spacing w:before="360" w:after="160"/>
      <w:ind w:left="72"/>
    </w:pPr>
    <w:rPr>
      <w:rFonts w:asciiTheme="majorHAnsi" w:eastAsiaTheme="majorEastAsia" w:hAnsiTheme="majorHAnsi" w:cstheme="majorBidi"/>
      <w:color w:val="ED7D31" w:themeColor="accent2"/>
      <w:spacing w:val="15"/>
    </w:rPr>
  </w:style>
  <w:style w:type="character" w:customStyle="1" w:styleId="SubtitleChar">
    <w:name w:val="Subtitle Char"/>
    <w:basedOn w:val="DefaultParagraphFont"/>
    <w:link w:val="Subtitle"/>
    <w:rsid w:val="00F146FC"/>
    <w:rPr>
      <w:rFonts w:asciiTheme="majorHAnsi" w:eastAsiaTheme="majorEastAsia" w:hAnsiTheme="majorHAnsi" w:cstheme="majorBidi"/>
      <w:color w:val="ED7D31" w:themeColor="accent2"/>
      <w:spacing w:val="15"/>
      <w:sz w:val="21"/>
      <w:szCs w:val="21"/>
      <w:lang w:eastAsia="ja-JP"/>
    </w:rPr>
  </w:style>
  <w:style w:type="paragraph" w:styleId="PlainText">
    <w:name w:val="Plain Text"/>
    <w:basedOn w:val="Normal"/>
    <w:link w:val="PlainTextChar"/>
    <w:uiPriority w:val="99"/>
    <w:unhideWhenUsed/>
    <w:rsid w:val="003307B3"/>
    <w:pPr>
      <w:spacing w:before="0" w:after="0"/>
      <w:ind w:left="0"/>
    </w:pPr>
    <w:rPr>
      <w:rFonts w:ascii="Albertus Medium" w:eastAsia="Times New Roman" w:hAnsi="Albertus Medium"/>
      <w:color w:val="000000"/>
      <w:w w:val="120"/>
      <w:sz w:val="22"/>
      <w:lang w:eastAsia="en-US"/>
    </w:rPr>
  </w:style>
  <w:style w:type="character" w:customStyle="1" w:styleId="PlainTextChar">
    <w:name w:val="Plain Text Char"/>
    <w:basedOn w:val="DefaultParagraphFont"/>
    <w:link w:val="PlainText"/>
    <w:uiPriority w:val="99"/>
    <w:rsid w:val="003307B3"/>
    <w:rPr>
      <w:rFonts w:ascii="Albertus Medium" w:eastAsia="Times New Roman" w:hAnsi="Albertus Medium"/>
      <w:color w:val="000000"/>
      <w:w w:val="120"/>
      <w:szCs w:val="21"/>
    </w:rPr>
  </w:style>
  <w:style w:type="character" w:styleId="Hyperlink">
    <w:name w:val="Hyperlink"/>
    <w:basedOn w:val="DefaultParagraphFont"/>
    <w:uiPriority w:val="99"/>
    <w:unhideWhenUsed/>
    <w:rsid w:val="008227B3"/>
    <w:rPr>
      <w:color w:val="0000FF"/>
      <w:u w:val="single"/>
    </w:rPr>
  </w:style>
  <w:style w:type="paragraph" w:styleId="FootnoteText">
    <w:name w:val="footnote text"/>
    <w:basedOn w:val="Normal"/>
    <w:link w:val="FootnoteTextChar"/>
    <w:uiPriority w:val="99"/>
    <w:semiHidden/>
    <w:unhideWhenUsed/>
    <w:rsid w:val="00702BD4"/>
    <w:pPr>
      <w:spacing w:before="0" w:after="0"/>
    </w:pPr>
    <w:rPr>
      <w:sz w:val="20"/>
      <w:szCs w:val="20"/>
    </w:rPr>
  </w:style>
  <w:style w:type="character" w:customStyle="1" w:styleId="FootnoteTextChar">
    <w:name w:val="Footnote Text Char"/>
    <w:basedOn w:val="DefaultParagraphFont"/>
    <w:link w:val="FootnoteText"/>
    <w:uiPriority w:val="99"/>
    <w:semiHidden/>
    <w:rsid w:val="00702BD4"/>
    <w:rPr>
      <w:rFonts w:eastAsiaTheme="minorEastAsia"/>
      <w:sz w:val="20"/>
      <w:szCs w:val="20"/>
      <w:lang w:eastAsia="ja-JP"/>
    </w:rPr>
  </w:style>
  <w:style w:type="character" w:styleId="FootnoteReference">
    <w:name w:val="footnote reference"/>
    <w:basedOn w:val="DefaultParagraphFont"/>
    <w:uiPriority w:val="99"/>
    <w:semiHidden/>
    <w:unhideWhenUsed/>
    <w:rsid w:val="00702BD4"/>
    <w:rPr>
      <w:vertAlign w:val="superscript"/>
    </w:rPr>
  </w:style>
  <w:style w:type="paragraph" w:styleId="IntenseQuote">
    <w:name w:val="Intense Quote"/>
    <w:basedOn w:val="Normal"/>
    <w:next w:val="Normal"/>
    <w:link w:val="IntenseQuoteChar"/>
    <w:uiPriority w:val="30"/>
    <w:qFormat/>
    <w:rsid w:val="0039345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9345B"/>
    <w:rPr>
      <w:rFonts w:eastAsiaTheme="minorEastAsia"/>
      <w:i/>
      <w:iCs/>
      <w:color w:val="5B9BD5" w:themeColor="accent1"/>
      <w:sz w:val="21"/>
      <w:szCs w:val="21"/>
      <w:lang w:eastAsia="ja-JP"/>
    </w:rPr>
  </w:style>
  <w:style w:type="paragraph" w:customStyle="1" w:styleId="Default">
    <w:name w:val="Default"/>
    <w:rsid w:val="00A44CCD"/>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5465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3664">
      <w:bodyDiv w:val="1"/>
      <w:marLeft w:val="0"/>
      <w:marRight w:val="0"/>
      <w:marTop w:val="0"/>
      <w:marBottom w:val="0"/>
      <w:divBdr>
        <w:top w:val="none" w:sz="0" w:space="0" w:color="auto"/>
        <w:left w:val="none" w:sz="0" w:space="0" w:color="auto"/>
        <w:bottom w:val="none" w:sz="0" w:space="0" w:color="auto"/>
        <w:right w:val="none" w:sz="0" w:space="0" w:color="auto"/>
      </w:divBdr>
    </w:div>
    <w:div w:id="188154010">
      <w:bodyDiv w:val="1"/>
      <w:marLeft w:val="0"/>
      <w:marRight w:val="0"/>
      <w:marTop w:val="0"/>
      <w:marBottom w:val="0"/>
      <w:divBdr>
        <w:top w:val="none" w:sz="0" w:space="0" w:color="auto"/>
        <w:left w:val="none" w:sz="0" w:space="0" w:color="auto"/>
        <w:bottom w:val="none" w:sz="0" w:space="0" w:color="auto"/>
        <w:right w:val="none" w:sz="0" w:space="0" w:color="auto"/>
      </w:divBdr>
    </w:div>
    <w:div w:id="212540436">
      <w:bodyDiv w:val="1"/>
      <w:marLeft w:val="0"/>
      <w:marRight w:val="0"/>
      <w:marTop w:val="0"/>
      <w:marBottom w:val="0"/>
      <w:divBdr>
        <w:top w:val="none" w:sz="0" w:space="0" w:color="auto"/>
        <w:left w:val="none" w:sz="0" w:space="0" w:color="auto"/>
        <w:bottom w:val="none" w:sz="0" w:space="0" w:color="auto"/>
        <w:right w:val="none" w:sz="0" w:space="0" w:color="auto"/>
      </w:divBdr>
    </w:div>
    <w:div w:id="543710315">
      <w:bodyDiv w:val="1"/>
      <w:marLeft w:val="0"/>
      <w:marRight w:val="0"/>
      <w:marTop w:val="0"/>
      <w:marBottom w:val="0"/>
      <w:divBdr>
        <w:top w:val="none" w:sz="0" w:space="0" w:color="auto"/>
        <w:left w:val="none" w:sz="0" w:space="0" w:color="auto"/>
        <w:bottom w:val="none" w:sz="0" w:space="0" w:color="auto"/>
        <w:right w:val="none" w:sz="0" w:space="0" w:color="auto"/>
      </w:divBdr>
    </w:div>
    <w:div w:id="724062772">
      <w:bodyDiv w:val="1"/>
      <w:marLeft w:val="0"/>
      <w:marRight w:val="0"/>
      <w:marTop w:val="0"/>
      <w:marBottom w:val="0"/>
      <w:divBdr>
        <w:top w:val="none" w:sz="0" w:space="0" w:color="auto"/>
        <w:left w:val="none" w:sz="0" w:space="0" w:color="auto"/>
        <w:bottom w:val="none" w:sz="0" w:space="0" w:color="auto"/>
        <w:right w:val="none" w:sz="0" w:space="0" w:color="auto"/>
      </w:divBdr>
    </w:div>
    <w:div w:id="1017535831">
      <w:bodyDiv w:val="1"/>
      <w:marLeft w:val="0"/>
      <w:marRight w:val="0"/>
      <w:marTop w:val="0"/>
      <w:marBottom w:val="0"/>
      <w:divBdr>
        <w:top w:val="none" w:sz="0" w:space="0" w:color="auto"/>
        <w:left w:val="none" w:sz="0" w:space="0" w:color="auto"/>
        <w:bottom w:val="none" w:sz="0" w:space="0" w:color="auto"/>
        <w:right w:val="none" w:sz="0" w:space="0" w:color="auto"/>
      </w:divBdr>
    </w:div>
    <w:div w:id="1162163592">
      <w:bodyDiv w:val="1"/>
      <w:marLeft w:val="0"/>
      <w:marRight w:val="0"/>
      <w:marTop w:val="0"/>
      <w:marBottom w:val="0"/>
      <w:divBdr>
        <w:top w:val="none" w:sz="0" w:space="0" w:color="auto"/>
        <w:left w:val="none" w:sz="0" w:space="0" w:color="auto"/>
        <w:bottom w:val="none" w:sz="0" w:space="0" w:color="auto"/>
        <w:right w:val="none" w:sz="0" w:space="0" w:color="auto"/>
      </w:divBdr>
    </w:div>
    <w:div w:id="1572232273">
      <w:bodyDiv w:val="1"/>
      <w:marLeft w:val="0"/>
      <w:marRight w:val="0"/>
      <w:marTop w:val="0"/>
      <w:marBottom w:val="0"/>
      <w:divBdr>
        <w:top w:val="none" w:sz="0" w:space="0" w:color="auto"/>
        <w:left w:val="none" w:sz="0" w:space="0" w:color="auto"/>
        <w:bottom w:val="none" w:sz="0" w:space="0" w:color="auto"/>
        <w:right w:val="none" w:sz="0" w:space="0" w:color="auto"/>
      </w:divBdr>
    </w:div>
    <w:div w:id="1773893563">
      <w:bodyDiv w:val="1"/>
      <w:marLeft w:val="0"/>
      <w:marRight w:val="0"/>
      <w:marTop w:val="0"/>
      <w:marBottom w:val="0"/>
      <w:divBdr>
        <w:top w:val="none" w:sz="0" w:space="0" w:color="auto"/>
        <w:left w:val="none" w:sz="0" w:space="0" w:color="auto"/>
        <w:bottom w:val="none" w:sz="0" w:space="0" w:color="auto"/>
        <w:right w:val="none" w:sz="0" w:space="0" w:color="auto"/>
      </w:divBdr>
    </w:div>
    <w:div w:id="1827472068">
      <w:bodyDiv w:val="1"/>
      <w:marLeft w:val="0"/>
      <w:marRight w:val="0"/>
      <w:marTop w:val="0"/>
      <w:marBottom w:val="0"/>
      <w:divBdr>
        <w:top w:val="none" w:sz="0" w:space="0" w:color="auto"/>
        <w:left w:val="none" w:sz="0" w:space="0" w:color="auto"/>
        <w:bottom w:val="none" w:sz="0" w:space="0" w:color="auto"/>
        <w:right w:val="none" w:sz="0" w:space="0" w:color="auto"/>
      </w:divBdr>
    </w:div>
    <w:div w:id="1872764637">
      <w:bodyDiv w:val="1"/>
      <w:marLeft w:val="0"/>
      <w:marRight w:val="0"/>
      <w:marTop w:val="0"/>
      <w:marBottom w:val="0"/>
      <w:divBdr>
        <w:top w:val="none" w:sz="0" w:space="0" w:color="auto"/>
        <w:left w:val="none" w:sz="0" w:space="0" w:color="auto"/>
        <w:bottom w:val="none" w:sz="0" w:space="0" w:color="auto"/>
        <w:right w:val="none" w:sz="0" w:space="0" w:color="auto"/>
      </w:divBdr>
    </w:div>
    <w:div w:id="1874613233">
      <w:bodyDiv w:val="1"/>
      <w:marLeft w:val="0"/>
      <w:marRight w:val="0"/>
      <w:marTop w:val="0"/>
      <w:marBottom w:val="0"/>
      <w:divBdr>
        <w:top w:val="none" w:sz="0" w:space="0" w:color="auto"/>
        <w:left w:val="none" w:sz="0" w:space="0" w:color="auto"/>
        <w:bottom w:val="none" w:sz="0" w:space="0" w:color="auto"/>
        <w:right w:val="none" w:sz="0" w:space="0" w:color="auto"/>
      </w:divBdr>
    </w:div>
    <w:div w:id="1916478676">
      <w:bodyDiv w:val="1"/>
      <w:marLeft w:val="0"/>
      <w:marRight w:val="0"/>
      <w:marTop w:val="0"/>
      <w:marBottom w:val="0"/>
      <w:divBdr>
        <w:top w:val="none" w:sz="0" w:space="0" w:color="auto"/>
        <w:left w:val="none" w:sz="0" w:space="0" w:color="auto"/>
        <w:bottom w:val="none" w:sz="0" w:space="0" w:color="auto"/>
        <w:right w:val="none" w:sz="0" w:space="0" w:color="auto"/>
      </w:divBdr>
    </w:div>
    <w:div w:id="1925142786">
      <w:bodyDiv w:val="1"/>
      <w:marLeft w:val="0"/>
      <w:marRight w:val="0"/>
      <w:marTop w:val="0"/>
      <w:marBottom w:val="0"/>
      <w:divBdr>
        <w:top w:val="none" w:sz="0" w:space="0" w:color="auto"/>
        <w:left w:val="none" w:sz="0" w:space="0" w:color="auto"/>
        <w:bottom w:val="none" w:sz="0" w:space="0" w:color="auto"/>
        <w:right w:val="none" w:sz="0" w:space="0" w:color="auto"/>
      </w:divBdr>
    </w:div>
    <w:div w:id="208641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tranet.cccco.edu/Portals/1/AA/OER/2017-18/SB1359_Block_2016_09_30.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3F33117ABA40E5B29AB01B08E21CE3"/>
        <w:category>
          <w:name w:val="General"/>
          <w:gallery w:val="placeholder"/>
        </w:category>
        <w:types>
          <w:type w:val="bbPlcHdr"/>
        </w:types>
        <w:behaviors>
          <w:behavior w:val="content"/>
        </w:behaviors>
        <w:guid w:val="{4AC7D91C-3C14-414F-A0B8-85861A68689E}"/>
      </w:docPartPr>
      <w:docPartBody>
        <w:p w:rsidR="003A44FC" w:rsidRDefault="00115A12" w:rsidP="00115A12">
          <w:pPr>
            <w:pStyle w:val="E03F33117ABA40E5B29AB01B08E21CE3"/>
          </w:pPr>
          <w:r>
            <w:t>[Meeting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lbertus Medium">
    <w:panose1 w:val="020E06020303040203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ntique Olive Roman">
    <w:panose1 w:val="020B060302020403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A12"/>
    <w:rsid w:val="00115A12"/>
    <w:rsid w:val="003A4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3DA67AA4794AE8B7603C45420B768B">
    <w:name w:val="A93DA67AA4794AE8B7603C45420B768B"/>
    <w:rsid w:val="00115A12"/>
  </w:style>
  <w:style w:type="paragraph" w:customStyle="1" w:styleId="E03F33117ABA40E5B29AB01B08E21CE3">
    <w:name w:val="E03F33117ABA40E5B29AB01B08E21CE3"/>
    <w:rsid w:val="00115A12"/>
  </w:style>
  <w:style w:type="paragraph" w:customStyle="1" w:styleId="2882A26DA150405B8DD03DE786ADE511">
    <w:name w:val="2882A26DA150405B8DD03DE786ADE511"/>
    <w:rsid w:val="00115A12"/>
  </w:style>
  <w:style w:type="paragraph" w:customStyle="1" w:styleId="A59E80F9DD9444E0948239E30930CC7E">
    <w:name w:val="A59E80F9DD9444E0948239E30930CC7E"/>
    <w:rsid w:val="003A44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B00B2-A159-4F87-80EA-BEDEF398A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3</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 Joyce</dc:creator>
  <cp:keywords/>
  <dc:description/>
  <cp:lastModifiedBy>Bond, Joyce</cp:lastModifiedBy>
  <cp:revision>34</cp:revision>
  <dcterms:created xsi:type="dcterms:W3CDTF">2017-02-13T17:17:00Z</dcterms:created>
  <dcterms:modified xsi:type="dcterms:W3CDTF">2018-05-18T21:35:00Z</dcterms:modified>
</cp:coreProperties>
</file>