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92" w:rsidRDefault="00293192" w:rsidP="00293192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 w:rsidRPr="00956627">
        <w:rPr>
          <w:rFonts w:ascii="Verdana" w:hAnsi="Verdana"/>
          <w:b/>
          <w:color w:val="000000" w:themeColor="text1"/>
          <w:sz w:val="22"/>
          <w:szCs w:val="22"/>
        </w:rPr>
        <w:t>I.</w:t>
      </w:r>
      <w:r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3765E2">
        <w:rPr>
          <w:rFonts w:ascii="Verdana" w:hAnsi="Verdana"/>
          <w:b/>
          <w:color w:val="0000CC"/>
          <w:sz w:val="24"/>
          <w:szCs w:val="24"/>
        </w:rPr>
        <w:t xml:space="preserve">Removing Section from </w:t>
      </w:r>
      <w:proofErr w:type="spellStart"/>
      <w:r w:rsidRPr="003765E2">
        <w:rPr>
          <w:rFonts w:ascii="Verdana" w:hAnsi="Verdana"/>
          <w:b/>
          <w:color w:val="0000CC"/>
          <w:sz w:val="24"/>
          <w:szCs w:val="24"/>
        </w:rPr>
        <w:t>WebAdvisor</w:t>
      </w:r>
      <w:proofErr w:type="spellEnd"/>
    </w:p>
    <w:p w:rsidR="00293192" w:rsidRDefault="00293192" w:rsidP="00293192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DyAnn Walter</w:t>
      </w:r>
      <w:r w:rsidR="00DD0E5B">
        <w:rPr>
          <w:rFonts w:ascii="Verdana" w:hAnsi="Verdana"/>
          <w:color w:val="000000" w:themeColor="text1"/>
        </w:rPr>
        <w:t>, Kristen Colvey, Marco Cota</w:t>
      </w:r>
    </w:p>
    <w:p w:rsidR="00293192" w:rsidRPr="00595031" w:rsidRDefault="00293192" w:rsidP="00293192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293192" w:rsidRDefault="00293192" w:rsidP="00293192">
      <w:pPr>
        <w:pStyle w:val="NoSpacing"/>
        <w:numPr>
          <w:ilvl w:val="0"/>
          <w:numId w:val="35"/>
        </w:numPr>
        <w:spacing w:after="120"/>
        <w:ind w:left="432"/>
        <w:rPr>
          <w:rFonts w:ascii="Verdana" w:hAnsi="Verdana" w:cs="Arial"/>
          <w:color w:val="000000" w:themeColor="text1"/>
          <w:sz w:val="20"/>
          <w:szCs w:val="20"/>
        </w:rPr>
      </w:pPr>
      <w:r w:rsidRPr="00595031">
        <w:rPr>
          <w:rFonts w:ascii="Verdana" w:hAnsi="Verdana" w:cs="Arial"/>
          <w:color w:val="000000" w:themeColor="text1"/>
          <w:sz w:val="20"/>
          <w:szCs w:val="20"/>
        </w:rPr>
        <w:t>Is it time to remove “</w:t>
      </w:r>
      <w:r w:rsidRPr="00595031">
        <w:rPr>
          <w:rFonts w:ascii="Verdana" w:hAnsi="Verdana" w:cs="Arial"/>
          <w:color w:val="0000CC"/>
          <w:sz w:val="20"/>
          <w:szCs w:val="20"/>
        </w:rPr>
        <w:t xml:space="preserve">Student Educational Plans (Prior to </w:t>
      </w:r>
      <w:proofErr w:type="gramStart"/>
      <w:r w:rsidRPr="00595031">
        <w:rPr>
          <w:rFonts w:ascii="Verdana" w:hAnsi="Verdana" w:cs="Arial"/>
          <w:color w:val="0000CC"/>
          <w:sz w:val="20"/>
          <w:szCs w:val="20"/>
        </w:rPr>
        <w:t>Fall</w:t>
      </w:r>
      <w:proofErr w:type="gramEnd"/>
      <w:r w:rsidRPr="00595031">
        <w:rPr>
          <w:rFonts w:ascii="Verdana" w:hAnsi="Verdana" w:cs="Arial"/>
          <w:color w:val="0000CC"/>
          <w:sz w:val="20"/>
          <w:szCs w:val="20"/>
        </w:rPr>
        <w:t xml:space="preserve"> 2014)</w:t>
      </w:r>
      <w:r w:rsidRPr="00595031">
        <w:rPr>
          <w:rFonts w:ascii="Verdana" w:hAnsi="Verdana" w:cs="Arial"/>
          <w:color w:val="000000" w:themeColor="text1"/>
          <w:sz w:val="20"/>
          <w:szCs w:val="20"/>
        </w:rPr>
        <w:t xml:space="preserve">” from </w:t>
      </w:r>
      <w:proofErr w:type="spellStart"/>
      <w:r w:rsidRPr="00595031">
        <w:rPr>
          <w:rFonts w:ascii="Verdana" w:hAnsi="Verdana" w:cs="Arial"/>
          <w:color w:val="000000" w:themeColor="text1"/>
          <w:sz w:val="20"/>
          <w:szCs w:val="20"/>
        </w:rPr>
        <w:t>WebAdvisor</w:t>
      </w:r>
      <w:proofErr w:type="spellEnd"/>
      <w:r w:rsidRPr="00595031">
        <w:rPr>
          <w:rFonts w:ascii="Verdana" w:hAnsi="Verdana" w:cs="Arial"/>
          <w:color w:val="000000" w:themeColor="text1"/>
          <w:sz w:val="20"/>
          <w:szCs w:val="20"/>
        </w:rPr>
        <w:t xml:space="preserve">? </w:t>
      </w:r>
    </w:p>
    <w:p w:rsidR="00293192" w:rsidRPr="00595031" w:rsidRDefault="00293192" w:rsidP="00293192">
      <w:pPr>
        <w:pStyle w:val="NoSpacing"/>
        <w:ind w:left="432"/>
        <w:rPr>
          <w:rFonts w:ascii="Verdana" w:hAnsi="Verdana" w:cs="Arial"/>
          <w:color w:val="000000" w:themeColor="text1"/>
          <w:sz w:val="20"/>
          <w:szCs w:val="20"/>
        </w:rPr>
      </w:pPr>
      <w:r w:rsidRPr="00595031">
        <w:rPr>
          <w:rFonts w:ascii="Verdana" w:hAnsi="Verdana" w:cs="Arial"/>
          <w:color w:val="000000" w:themeColor="text1"/>
          <w:sz w:val="20"/>
          <w:szCs w:val="20"/>
        </w:rPr>
        <w:t>The parameters of the old Ed Plan are not being maintained, causing confusion when counselors use it.</w:t>
      </w:r>
    </w:p>
    <w:p w:rsidR="00293192" w:rsidRPr="00595031" w:rsidRDefault="00293192" w:rsidP="00293192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293192" w:rsidRDefault="00293192" w:rsidP="00293192">
      <w:pPr>
        <w:pStyle w:val="NoSpacing"/>
        <w:ind w:left="432"/>
        <w:rPr>
          <w:rFonts w:ascii="Verdana" w:hAnsi="Verdana"/>
          <w:color w:val="000000" w:themeColor="text1"/>
        </w:rPr>
      </w:pPr>
      <w:r>
        <w:rPr>
          <w:noProof/>
          <w:lang w:eastAsia="zh-TW"/>
        </w:rPr>
        <w:drawing>
          <wp:inline distT="0" distB="0" distL="0" distR="0" wp14:anchorId="46E2842E" wp14:editId="7AF5B252">
            <wp:extent cx="2859405" cy="666115"/>
            <wp:effectExtent l="0" t="0" r="0" b="635"/>
            <wp:docPr id="3" name="Picture 3" descr="cid:image005.jpg@01D3FE68.6B26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FE68.6B264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92" w:rsidRPr="008E4283" w:rsidRDefault="00293192" w:rsidP="00293192">
      <w:pPr>
        <w:pStyle w:val="NoSpacing"/>
        <w:rPr>
          <w:rFonts w:ascii="Verdana" w:hAnsi="Verdana"/>
          <w:color w:val="000000" w:themeColor="text1"/>
        </w:rPr>
      </w:pPr>
    </w:p>
    <w:p w:rsidR="00956627" w:rsidRPr="00650FD3" w:rsidRDefault="00956627" w:rsidP="00E61577">
      <w:pPr>
        <w:pStyle w:val="NoSpacing"/>
        <w:rPr>
          <w:rFonts w:ascii="Verdana" w:hAnsi="Verdana"/>
          <w:color w:val="C00000"/>
        </w:rPr>
      </w:pPr>
      <w:bookmarkStart w:id="0" w:name="OLE_LINK6"/>
      <w:bookmarkStart w:id="1" w:name="OLE_LINK7"/>
    </w:p>
    <w:p w:rsidR="00650FD3" w:rsidRDefault="00650FD3" w:rsidP="00650FD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 w:rsidRPr="00956627">
        <w:rPr>
          <w:rFonts w:ascii="Verdana" w:hAnsi="Verdana"/>
          <w:b/>
          <w:color w:val="000000" w:themeColor="text1"/>
          <w:sz w:val="22"/>
          <w:szCs w:val="22"/>
        </w:rPr>
        <w:t>I</w:t>
      </w: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956627">
        <w:rPr>
          <w:rFonts w:ascii="Verdana" w:hAnsi="Verdana"/>
          <w:b/>
          <w:color w:val="000000" w:themeColor="text1"/>
          <w:sz w:val="22"/>
          <w:szCs w:val="22"/>
        </w:rPr>
        <w:t>.</w:t>
      </w:r>
      <w:bookmarkStart w:id="2" w:name="OLE_LINK5"/>
      <w:r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C3936">
        <w:rPr>
          <w:rFonts w:ascii="Verdana" w:hAnsi="Verdana"/>
          <w:b/>
          <w:color w:val="0000CC"/>
          <w:sz w:val="24"/>
          <w:szCs w:val="24"/>
        </w:rPr>
        <w:t xml:space="preserve">Discuss </w:t>
      </w:r>
      <w:r w:rsidR="00EC3936" w:rsidRPr="00EC3936">
        <w:rPr>
          <w:rFonts w:ascii="Verdana" w:hAnsi="Verdana"/>
          <w:b/>
          <w:color w:val="0000CC"/>
          <w:sz w:val="24"/>
          <w:szCs w:val="24"/>
        </w:rPr>
        <w:t>PHIL-103 courses in Colleague</w:t>
      </w:r>
    </w:p>
    <w:p w:rsidR="00650FD3" w:rsidRDefault="00650FD3" w:rsidP="00650FD3">
      <w:pPr>
        <w:pStyle w:val="NoSpacing"/>
        <w:spacing w:before="60" w:after="12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>Sponsor</w:t>
      </w:r>
      <w:r>
        <w:rPr>
          <w:rFonts w:ascii="Verdana" w:hAnsi="Verdana"/>
          <w:color w:val="0000CC"/>
        </w:rPr>
        <w:t>s</w:t>
      </w:r>
      <w:r w:rsidRPr="00956627">
        <w:rPr>
          <w:rFonts w:ascii="Verdana" w:hAnsi="Verdana"/>
          <w:color w:val="0000CC"/>
        </w:rPr>
        <w:t xml:space="preserve">: </w:t>
      </w:r>
      <w:r w:rsidR="00793ADB" w:rsidRPr="00EC3936">
        <w:rPr>
          <w:rFonts w:ascii="Verdana" w:hAnsi="Verdana"/>
          <w:color w:val="000000" w:themeColor="text1"/>
        </w:rPr>
        <w:t>Miriam</w:t>
      </w:r>
      <w:r w:rsidR="00793ADB">
        <w:rPr>
          <w:rFonts w:ascii="Verdana" w:hAnsi="Verdana"/>
          <w:color w:val="000000" w:themeColor="text1"/>
        </w:rPr>
        <w:t xml:space="preserve"> Saadeh, Kristina Heilgeist</w:t>
      </w:r>
    </w:p>
    <w:p w:rsidR="00450C85" w:rsidRDefault="00226783" w:rsidP="00226783">
      <w:pPr>
        <w:pStyle w:val="ListParagraph"/>
        <w:numPr>
          <w:ilvl w:val="0"/>
          <w:numId w:val="39"/>
        </w:numPr>
        <w:spacing w:after="6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I</w:t>
      </w:r>
      <w:r w:rsidRPr="00226783">
        <w:rPr>
          <w:rFonts w:ascii="Verdana" w:hAnsi="Verdana"/>
          <w:color w:val="000000" w:themeColor="text1"/>
          <w:sz w:val="22"/>
          <w:szCs w:val="22"/>
        </w:rPr>
        <w:t xml:space="preserve">ssue found in SEP, as it relates to building Ed plans from colleague CRSE data.  </w:t>
      </w:r>
      <w:r w:rsidR="00955F27">
        <w:rPr>
          <w:rFonts w:ascii="Verdana" w:hAnsi="Verdana"/>
          <w:color w:val="000000" w:themeColor="text1"/>
          <w:sz w:val="22"/>
          <w:szCs w:val="22"/>
        </w:rPr>
        <w:t xml:space="preserve">Miriam </w:t>
      </w:r>
      <w:r w:rsidRPr="00226783">
        <w:rPr>
          <w:rFonts w:ascii="Verdana" w:hAnsi="Verdana"/>
          <w:color w:val="000000" w:themeColor="text1"/>
          <w:sz w:val="22"/>
          <w:szCs w:val="22"/>
        </w:rPr>
        <w:t xml:space="preserve"> has a course built to be effective fall 2019, and it is showing up for counselor selection in SEP beginning in 2018</w:t>
      </w:r>
    </w:p>
    <w:p w:rsidR="00955F27" w:rsidRDefault="00955F27" w:rsidP="00955F27">
      <w:pPr>
        <w:pStyle w:val="ListParagraph"/>
        <w:numPr>
          <w:ilvl w:val="0"/>
          <w:numId w:val="39"/>
        </w:numPr>
        <w:spacing w:after="60"/>
        <w:rPr>
          <w:rFonts w:ascii="Verdana" w:hAnsi="Verdana"/>
          <w:color w:val="000000" w:themeColor="text1"/>
          <w:sz w:val="22"/>
          <w:szCs w:val="22"/>
        </w:rPr>
      </w:pPr>
      <w:r w:rsidRPr="00955F27">
        <w:rPr>
          <w:rFonts w:ascii="Verdana" w:hAnsi="Verdana"/>
          <w:color w:val="000000" w:themeColor="text1"/>
          <w:sz w:val="22"/>
          <w:szCs w:val="22"/>
        </w:rPr>
        <w:t>There is no way with the current SEP setup to distinguish this course from older versions</w:t>
      </w:r>
    </w:p>
    <w:p w:rsidR="00955F27" w:rsidRDefault="00955F27" w:rsidP="00955F27">
      <w:pPr>
        <w:pStyle w:val="ListParagraph"/>
        <w:numPr>
          <w:ilvl w:val="0"/>
          <w:numId w:val="39"/>
        </w:numPr>
        <w:spacing w:after="6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</w:t>
      </w:r>
      <w:r w:rsidRPr="00955F27">
        <w:rPr>
          <w:rFonts w:ascii="Verdana" w:hAnsi="Verdana"/>
          <w:color w:val="000000" w:themeColor="text1"/>
          <w:sz w:val="22"/>
          <w:szCs w:val="22"/>
        </w:rPr>
        <w:t>nticipate that that would also mean courses that have no historical version, would be allowed to be added to current Ed plans</w:t>
      </w:r>
      <w:r>
        <w:rPr>
          <w:rFonts w:ascii="Verdana" w:hAnsi="Verdana"/>
          <w:color w:val="000000" w:themeColor="text1"/>
          <w:sz w:val="22"/>
          <w:szCs w:val="22"/>
        </w:rPr>
        <w:t>,</w:t>
      </w:r>
      <w:r w:rsidRPr="00955F27">
        <w:t xml:space="preserve"> </w:t>
      </w:r>
      <w:r w:rsidRPr="00955F27">
        <w:rPr>
          <w:rFonts w:ascii="Verdana" w:hAnsi="Verdana"/>
          <w:color w:val="000000" w:themeColor="text1"/>
          <w:sz w:val="22"/>
          <w:szCs w:val="22"/>
        </w:rPr>
        <w:t>despite their status of unavailable</w:t>
      </w:r>
      <w:r>
        <w:rPr>
          <w:rFonts w:ascii="Verdana" w:hAnsi="Verdana"/>
          <w:color w:val="000000" w:themeColor="text1"/>
          <w:sz w:val="22"/>
          <w:szCs w:val="22"/>
        </w:rPr>
        <w:t>.</w:t>
      </w:r>
    </w:p>
    <w:p w:rsidR="00955F27" w:rsidRDefault="00955F27" w:rsidP="00955F27">
      <w:pPr>
        <w:pStyle w:val="ListParagraph"/>
        <w:numPr>
          <w:ilvl w:val="0"/>
          <w:numId w:val="39"/>
        </w:numPr>
        <w:spacing w:after="60"/>
        <w:rPr>
          <w:rFonts w:ascii="Verdana" w:hAnsi="Verdana"/>
          <w:color w:val="000000" w:themeColor="text1"/>
          <w:sz w:val="22"/>
          <w:szCs w:val="22"/>
        </w:rPr>
      </w:pPr>
      <w:r w:rsidRPr="00955F27">
        <w:rPr>
          <w:rFonts w:ascii="Verdana" w:hAnsi="Verdana"/>
          <w:color w:val="000000" w:themeColor="text1"/>
          <w:sz w:val="22"/>
          <w:szCs w:val="22"/>
        </w:rPr>
        <w:t>Since we are trying to push scheduling, and in turn curriculum, 2 years out, we need a way to identify effective dates on course records in SEP to avoid building inaccurate Ed plans</w:t>
      </w:r>
      <w:r>
        <w:rPr>
          <w:rFonts w:ascii="Verdana" w:hAnsi="Verdana"/>
          <w:color w:val="000000" w:themeColor="text1"/>
          <w:sz w:val="22"/>
          <w:szCs w:val="22"/>
        </w:rPr>
        <w:t>.</w:t>
      </w:r>
    </w:p>
    <w:p w:rsidR="00955F27" w:rsidRDefault="00C956BA" w:rsidP="00955F27">
      <w:pPr>
        <w:pStyle w:val="ListParagraph"/>
        <w:numPr>
          <w:ilvl w:val="0"/>
          <w:numId w:val="39"/>
        </w:numPr>
        <w:spacing w:after="6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T</w:t>
      </w:r>
      <w:r w:rsidR="00955F27" w:rsidRPr="00955F27">
        <w:rPr>
          <w:rFonts w:ascii="Verdana" w:hAnsi="Verdana"/>
          <w:color w:val="000000" w:themeColor="text1"/>
          <w:sz w:val="22"/>
          <w:szCs w:val="22"/>
        </w:rPr>
        <w:t>ried moving the CRSE record to a pending status, but it still appears for selection... That is why we need it to display the course start date</w:t>
      </w:r>
    </w:p>
    <w:p w:rsidR="00912017" w:rsidRDefault="00912017" w:rsidP="00912017">
      <w:pPr>
        <w:pStyle w:val="ListParagraph"/>
        <w:numPr>
          <w:ilvl w:val="0"/>
          <w:numId w:val="39"/>
        </w:numPr>
        <w:spacing w:after="60"/>
        <w:rPr>
          <w:rFonts w:ascii="Verdana" w:hAnsi="Verdana"/>
          <w:color w:val="000000" w:themeColor="text1"/>
          <w:sz w:val="22"/>
          <w:szCs w:val="22"/>
        </w:rPr>
      </w:pPr>
      <w:r w:rsidRPr="00912017">
        <w:rPr>
          <w:rFonts w:ascii="Verdana" w:hAnsi="Verdana"/>
          <w:color w:val="000000" w:themeColor="text1"/>
          <w:sz w:val="22"/>
          <w:szCs w:val="22"/>
        </w:rPr>
        <w:t>I don't believe hiding would be an appropriate solution anyhow, as counselors would potentially need to select future courses when building a comprehensive plan.</w:t>
      </w:r>
    </w:p>
    <w:p w:rsidR="002C0EC6" w:rsidRPr="00A33CC1" w:rsidRDefault="002C0EC6" w:rsidP="002C0EC6">
      <w:pPr>
        <w:pStyle w:val="ListParagraph"/>
        <w:numPr>
          <w:ilvl w:val="0"/>
          <w:numId w:val="39"/>
        </w:numPr>
        <w:spacing w:after="60"/>
        <w:rPr>
          <w:rFonts w:ascii="Verdana" w:hAnsi="Verdana"/>
          <w:i/>
          <w:color w:val="000000" w:themeColor="text1"/>
          <w:sz w:val="22"/>
          <w:szCs w:val="22"/>
        </w:rPr>
      </w:pPr>
      <w:r w:rsidRPr="00A33CC1">
        <w:rPr>
          <w:rFonts w:ascii="Verdana" w:hAnsi="Verdana"/>
          <w:i/>
          <w:color w:val="000000" w:themeColor="text1"/>
          <w:sz w:val="22"/>
          <w:szCs w:val="22"/>
        </w:rPr>
        <w:t xml:space="preserve">PHIL-103 is a course modification that went to board to be effective </w:t>
      </w:r>
      <w:proofErr w:type="gramStart"/>
      <w:r w:rsidRPr="00A33CC1">
        <w:rPr>
          <w:rFonts w:ascii="Verdana" w:hAnsi="Verdana"/>
          <w:i/>
          <w:color w:val="000000" w:themeColor="text1"/>
          <w:sz w:val="22"/>
          <w:szCs w:val="22"/>
        </w:rPr>
        <w:t>Fall</w:t>
      </w:r>
      <w:proofErr w:type="gramEnd"/>
      <w:r w:rsidRPr="00A33CC1">
        <w:rPr>
          <w:rFonts w:ascii="Verdana" w:hAnsi="Verdana"/>
          <w:i/>
          <w:color w:val="000000" w:themeColor="text1"/>
          <w:sz w:val="22"/>
          <w:szCs w:val="22"/>
        </w:rPr>
        <w:t xml:space="preserve"> 2018. I believe it later changed to be effective </w:t>
      </w:r>
      <w:proofErr w:type="gramStart"/>
      <w:r w:rsidRPr="00A33CC1">
        <w:rPr>
          <w:rFonts w:ascii="Verdana" w:hAnsi="Verdana"/>
          <w:i/>
          <w:color w:val="000000" w:themeColor="text1"/>
          <w:sz w:val="22"/>
          <w:szCs w:val="22"/>
        </w:rPr>
        <w:t>Fall</w:t>
      </w:r>
      <w:proofErr w:type="gramEnd"/>
      <w:r w:rsidRPr="00A33CC1">
        <w:rPr>
          <w:rFonts w:ascii="Verdana" w:hAnsi="Verdana"/>
          <w:i/>
          <w:color w:val="000000" w:themeColor="text1"/>
          <w:sz w:val="22"/>
          <w:szCs w:val="22"/>
        </w:rPr>
        <w:t xml:space="preserve"> 2019 so I changed the start date on the new record in </w:t>
      </w:r>
      <w:proofErr w:type="spellStart"/>
      <w:r w:rsidRPr="00A33CC1">
        <w:rPr>
          <w:rFonts w:ascii="Verdana" w:hAnsi="Verdana"/>
          <w:i/>
          <w:color w:val="000000" w:themeColor="text1"/>
          <w:sz w:val="22"/>
          <w:szCs w:val="22"/>
        </w:rPr>
        <w:t>Datatel</w:t>
      </w:r>
      <w:proofErr w:type="spellEnd"/>
      <w:r w:rsidRPr="00A33CC1">
        <w:rPr>
          <w:rFonts w:ascii="Verdana" w:hAnsi="Verdana"/>
          <w:i/>
          <w:color w:val="000000" w:themeColor="text1"/>
          <w:sz w:val="22"/>
          <w:szCs w:val="22"/>
        </w:rPr>
        <w:t xml:space="preserve">. However, the councilors have been having a problem with this because their records are only picking up on the new </w:t>
      </w:r>
      <w:proofErr w:type="gramStart"/>
      <w:r w:rsidRPr="00A33CC1">
        <w:rPr>
          <w:rFonts w:ascii="Verdana" w:hAnsi="Verdana"/>
          <w:i/>
          <w:color w:val="000000" w:themeColor="text1"/>
          <w:sz w:val="22"/>
          <w:szCs w:val="22"/>
        </w:rPr>
        <w:t>Fall</w:t>
      </w:r>
      <w:proofErr w:type="gramEnd"/>
      <w:r w:rsidRPr="00A33CC1">
        <w:rPr>
          <w:rFonts w:ascii="Verdana" w:hAnsi="Verdana"/>
          <w:i/>
          <w:color w:val="000000" w:themeColor="text1"/>
          <w:sz w:val="22"/>
          <w:szCs w:val="22"/>
        </w:rPr>
        <w:t xml:space="preserve"> 2019 course, and not the other active course. So apparently, if there is more than one active course without an end date in </w:t>
      </w:r>
      <w:proofErr w:type="spellStart"/>
      <w:r w:rsidRPr="00A33CC1">
        <w:rPr>
          <w:rFonts w:ascii="Verdana" w:hAnsi="Verdana"/>
          <w:i/>
          <w:color w:val="000000" w:themeColor="text1"/>
          <w:sz w:val="22"/>
          <w:szCs w:val="22"/>
        </w:rPr>
        <w:t>Datatel</w:t>
      </w:r>
      <w:proofErr w:type="spellEnd"/>
      <w:r w:rsidRPr="00A33CC1">
        <w:rPr>
          <w:rFonts w:ascii="Verdana" w:hAnsi="Verdana"/>
          <w:i/>
          <w:color w:val="000000" w:themeColor="text1"/>
          <w:sz w:val="22"/>
          <w:szCs w:val="22"/>
        </w:rPr>
        <w:t>, it will automatically pick up on the new version.</w:t>
      </w:r>
    </w:p>
    <w:bookmarkEnd w:id="0"/>
    <w:bookmarkEnd w:id="1"/>
    <w:p w:rsidR="008E2540" w:rsidRPr="008E2540" w:rsidRDefault="008E2540" w:rsidP="008E2540">
      <w:pPr>
        <w:spacing w:after="60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8E2540" w:rsidRDefault="008E2540" w:rsidP="008E2540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bookmarkStart w:id="3" w:name="OLE_LINK8"/>
      <w:bookmarkEnd w:id="2"/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956627">
        <w:rPr>
          <w:rFonts w:ascii="Verdana" w:hAnsi="Verdana"/>
          <w:b/>
          <w:color w:val="000000" w:themeColor="text1"/>
          <w:sz w:val="22"/>
          <w:szCs w:val="22"/>
        </w:rPr>
        <w:t>I</w:t>
      </w: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956627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8E2540">
        <w:rPr>
          <w:rFonts w:ascii="Verdana" w:hAnsi="Verdana"/>
          <w:b/>
          <w:color w:val="0000CC"/>
          <w:sz w:val="24"/>
          <w:szCs w:val="24"/>
        </w:rPr>
        <w:t>Pre-Requisites Challenge</w:t>
      </w:r>
    </w:p>
    <w:p w:rsidR="008E2540" w:rsidRDefault="008E2540" w:rsidP="008E2540">
      <w:pPr>
        <w:pStyle w:val="NoSpacing"/>
        <w:spacing w:before="60" w:after="12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>Sponsor</w:t>
      </w:r>
      <w:r>
        <w:rPr>
          <w:rFonts w:ascii="Verdana" w:hAnsi="Verdana"/>
          <w:color w:val="0000CC"/>
        </w:rPr>
        <w:t>s</w:t>
      </w:r>
      <w:r w:rsidRPr="00956627">
        <w:rPr>
          <w:rFonts w:ascii="Verdana" w:hAnsi="Verdana"/>
          <w:color w:val="0000CC"/>
        </w:rPr>
        <w:t xml:space="preserve">: </w:t>
      </w:r>
      <w:r w:rsidRPr="000531C9">
        <w:rPr>
          <w:rFonts w:ascii="Verdana" w:hAnsi="Verdana"/>
          <w:color w:val="000000" w:themeColor="text1"/>
        </w:rPr>
        <w:t>April Dale-Carter</w:t>
      </w:r>
      <w:r w:rsidR="00E25ADA">
        <w:rPr>
          <w:rFonts w:ascii="Verdana" w:hAnsi="Verdana"/>
          <w:color w:val="000000" w:themeColor="text1"/>
        </w:rPr>
        <w:t xml:space="preserve">, </w:t>
      </w:r>
      <w:r w:rsidR="00235CE5">
        <w:rPr>
          <w:rFonts w:ascii="Verdana" w:hAnsi="Verdana"/>
          <w:color w:val="000000" w:themeColor="text1"/>
        </w:rPr>
        <w:t xml:space="preserve">Linda Molina, </w:t>
      </w:r>
      <w:r w:rsidR="00E25ADA">
        <w:rPr>
          <w:rFonts w:ascii="Verdana" w:hAnsi="Verdana"/>
          <w:color w:val="000000" w:themeColor="text1"/>
        </w:rPr>
        <w:t>Julie Ulloa</w:t>
      </w:r>
    </w:p>
    <w:bookmarkEnd w:id="3"/>
    <w:p w:rsidR="00F35861" w:rsidRPr="00FE41C5" w:rsidRDefault="00E25ADA" w:rsidP="00E61577">
      <w:pPr>
        <w:pStyle w:val="NoSpacing"/>
        <w:numPr>
          <w:ilvl w:val="0"/>
          <w:numId w:val="40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Discussion</w:t>
      </w:r>
    </w:p>
    <w:p w:rsidR="00EC3936" w:rsidRDefault="00EC3936" w:rsidP="00E61577">
      <w:pPr>
        <w:pStyle w:val="NoSpacing"/>
        <w:rPr>
          <w:rFonts w:ascii="Verdana" w:hAnsi="Verdana"/>
          <w:color w:val="000000" w:themeColor="text1"/>
        </w:rPr>
      </w:pPr>
      <w:bookmarkStart w:id="4" w:name="_GoBack"/>
      <w:bookmarkEnd w:id="4"/>
    </w:p>
    <w:p w:rsidR="005D2CF0" w:rsidRDefault="008E2540" w:rsidP="005D2CF0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lastRenderedPageBreak/>
        <w:t>I</w:t>
      </w:r>
      <w:r w:rsidR="005D2CF0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5D2CF0" w:rsidRPr="00956627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5D2CF0"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D2CF0">
        <w:rPr>
          <w:rFonts w:ascii="Verdana" w:hAnsi="Verdana"/>
          <w:color w:val="000000" w:themeColor="text1"/>
          <w:sz w:val="24"/>
          <w:szCs w:val="24"/>
        </w:rPr>
        <w:t>Miscellaneous</w:t>
      </w:r>
    </w:p>
    <w:p w:rsidR="005D2CF0" w:rsidRDefault="005D2CF0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:rsidR="00ED613D" w:rsidRDefault="00F3669E" w:rsidP="005D2CF0">
      <w:pPr>
        <w:pStyle w:val="NoSpacing"/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1. Non-Credit Transcripts</w:t>
      </w:r>
    </w:p>
    <w:p w:rsidR="00F3669E" w:rsidRDefault="00F3669E" w:rsidP="005D2CF0">
      <w:pPr>
        <w:pStyle w:val="NoSpacing"/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2. Chosen / Preferred Name Project</w:t>
      </w:r>
    </w:p>
    <w:p w:rsidR="00AE684A" w:rsidRDefault="00AE684A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:rsidR="00AE684A" w:rsidRDefault="00AE684A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:rsidR="00AE684A" w:rsidRDefault="00AE684A" w:rsidP="005D2CF0">
      <w:pPr>
        <w:pStyle w:val="NoSpacing"/>
        <w:spacing w:after="60"/>
        <w:rPr>
          <w:rFonts w:ascii="Verdana" w:hAnsi="Verdana"/>
          <w:color w:val="000000" w:themeColor="text1"/>
        </w:rPr>
      </w:pPr>
    </w:p>
    <w:p w:rsidR="005D2CF0" w:rsidRPr="00595031" w:rsidRDefault="005D2CF0" w:rsidP="005D2CF0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293192">
        <w:rPr>
          <w:rFonts w:ascii="Verdana" w:hAnsi="Verdana"/>
          <w:color w:val="000000" w:themeColor="text1"/>
          <w:sz w:val="22"/>
          <w:szCs w:val="22"/>
        </w:rPr>
        <w:t>August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93192">
        <w:rPr>
          <w:rFonts w:ascii="Verdana" w:hAnsi="Verdana"/>
          <w:color w:val="000000" w:themeColor="text1"/>
          <w:sz w:val="22"/>
          <w:szCs w:val="22"/>
        </w:rPr>
        <w:t>8th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93192">
        <w:rPr>
          <w:rFonts w:ascii="Verdana" w:hAnsi="Verdana"/>
          <w:color w:val="C00000"/>
          <w:sz w:val="22"/>
          <w:szCs w:val="22"/>
        </w:rPr>
        <w:t>2</w:t>
      </w:r>
      <w:r w:rsidRPr="005D2CF0">
        <w:rPr>
          <w:rFonts w:ascii="Verdana" w:hAnsi="Verdana"/>
          <w:color w:val="C00000"/>
          <w:sz w:val="22"/>
          <w:szCs w:val="22"/>
        </w:rPr>
        <w:t>:</w:t>
      </w:r>
      <w:bookmarkStart w:id="5" w:name="OLE_LINK3"/>
      <w:bookmarkStart w:id="6" w:name="OLE_LINK4"/>
      <w:r w:rsidRPr="005D2CF0">
        <w:rPr>
          <w:rFonts w:ascii="Verdana" w:hAnsi="Verdana"/>
          <w:color w:val="C00000"/>
          <w:sz w:val="22"/>
          <w:szCs w:val="22"/>
        </w:rPr>
        <w:t>3</w:t>
      </w:r>
      <w:bookmarkEnd w:id="5"/>
      <w:bookmarkEnd w:id="6"/>
      <w:r w:rsidRPr="005D2CF0">
        <w:rPr>
          <w:rFonts w:ascii="Verdana" w:hAnsi="Verdana"/>
          <w:color w:val="C00000"/>
          <w:sz w:val="22"/>
          <w:szCs w:val="22"/>
        </w:rPr>
        <w:t xml:space="preserve">0 pm – </w:t>
      </w:r>
      <w:r w:rsidR="00293192">
        <w:rPr>
          <w:rFonts w:ascii="Verdana" w:hAnsi="Verdana"/>
          <w:color w:val="C00000"/>
          <w:sz w:val="22"/>
          <w:szCs w:val="22"/>
        </w:rPr>
        <w:t>4</w:t>
      </w:r>
      <w:r w:rsidRPr="005D2CF0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</w:p>
    <w:p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4359A4" w:rsidRPr="00F12086" w:rsidRDefault="004359A4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default" r:id="rId10"/>
      <w:footerReference w:type="default" r:id="rId11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F3669E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634708387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>Ju</w:t>
    </w:r>
    <w:r w:rsidR="00293192">
      <w:rPr>
        <w:rFonts w:ascii="Antique Olive Roman" w:hAnsi="Antique Olive Roman"/>
        <w:b/>
        <w:i/>
        <w:color w:val="0000CC"/>
        <w:sz w:val="22"/>
        <w:szCs w:val="22"/>
      </w:rPr>
      <w:t>ly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293192">
      <w:rPr>
        <w:rFonts w:ascii="Antique Olive Roman" w:hAnsi="Antique Olive Roman"/>
        <w:b/>
        <w:i/>
        <w:color w:val="0000CC"/>
        <w:sz w:val="22"/>
        <w:szCs w:val="22"/>
      </w:rPr>
      <w:t>25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3: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5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E52"/>
    <w:multiLevelType w:val="hybridMultilevel"/>
    <w:tmpl w:val="5FE8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9499F"/>
    <w:multiLevelType w:val="hybridMultilevel"/>
    <w:tmpl w:val="3608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E2F0F"/>
    <w:multiLevelType w:val="hybridMultilevel"/>
    <w:tmpl w:val="11D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4192D"/>
    <w:multiLevelType w:val="hybridMultilevel"/>
    <w:tmpl w:val="0EF06728"/>
    <w:lvl w:ilvl="0" w:tplc="7A6CF74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D20C8"/>
    <w:multiLevelType w:val="hybridMultilevel"/>
    <w:tmpl w:val="863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01757"/>
    <w:multiLevelType w:val="hybridMultilevel"/>
    <w:tmpl w:val="E53A799A"/>
    <w:lvl w:ilvl="0" w:tplc="2DAA1E7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23FB0"/>
    <w:multiLevelType w:val="hybridMultilevel"/>
    <w:tmpl w:val="AAE6DCF4"/>
    <w:lvl w:ilvl="0" w:tplc="E9DEAF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C25707"/>
    <w:multiLevelType w:val="hybridMultilevel"/>
    <w:tmpl w:val="3412FFC6"/>
    <w:lvl w:ilvl="0" w:tplc="3802356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13F50"/>
    <w:multiLevelType w:val="hybridMultilevel"/>
    <w:tmpl w:val="320E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6112AFA"/>
    <w:multiLevelType w:val="hybridMultilevel"/>
    <w:tmpl w:val="61B82CD4"/>
    <w:lvl w:ilvl="0" w:tplc="83DCEE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8A048B"/>
    <w:multiLevelType w:val="hybridMultilevel"/>
    <w:tmpl w:val="899CA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27"/>
  </w:num>
  <w:num w:numId="5">
    <w:abstractNumId w:val="32"/>
  </w:num>
  <w:num w:numId="6">
    <w:abstractNumId w:val="21"/>
  </w:num>
  <w:num w:numId="7">
    <w:abstractNumId w:val="33"/>
  </w:num>
  <w:num w:numId="8">
    <w:abstractNumId w:val="31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4"/>
  </w:num>
  <w:num w:numId="14">
    <w:abstractNumId w:val="36"/>
  </w:num>
  <w:num w:numId="15">
    <w:abstractNumId w:val="9"/>
  </w:num>
  <w:num w:numId="16">
    <w:abstractNumId w:val="30"/>
  </w:num>
  <w:num w:numId="17">
    <w:abstractNumId w:val="30"/>
  </w:num>
  <w:num w:numId="18">
    <w:abstractNumId w:val="26"/>
  </w:num>
  <w:num w:numId="19">
    <w:abstractNumId w:val="8"/>
  </w:num>
  <w:num w:numId="20">
    <w:abstractNumId w:val="35"/>
  </w:num>
  <w:num w:numId="21">
    <w:abstractNumId w:val="24"/>
  </w:num>
  <w:num w:numId="22">
    <w:abstractNumId w:val="5"/>
  </w:num>
  <w:num w:numId="23">
    <w:abstractNumId w:val="18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15"/>
  </w:num>
  <w:num w:numId="29">
    <w:abstractNumId w:val="11"/>
  </w:num>
  <w:num w:numId="30">
    <w:abstractNumId w:val="34"/>
  </w:num>
  <w:num w:numId="31">
    <w:abstractNumId w:val="7"/>
  </w:num>
  <w:num w:numId="32">
    <w:abstractNumId w:val="17"/>
  </w:num>
  <w:num w:numId="33">
    <w:abstractNumId w:val="23"/>
  </w:num>
  <w:num w:numId="34">
    <w:abstractNumId w:val="20"/>
  </w:num>
  <w:num w:numId="35">
    <w:abstractNumId w:val="2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"/>
  </w:num>
  <w:num w:numId="39">
    <w:abstractNumId w:val="2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c2MzU2tDQyM7JU0lEKTi0uzszPAykwrwUArUEOFywAAAA="/>
  </w:docVars>
  <w:rsids>
    <w:rsidRoot w:val="00F146FC"/>
    <w:rsid w:val="00004B86"/>
    <w:rsid w:val="00004E89"/>
    <w:rsid w:val="00006E46"/>
    <w:rsid w:val="0001312E"/>
    <w:rsid w:val="000203E4"/>
    <w:rsid w:val="000268A0"/>
    <w:rsid w:val="000316E0"/>
    <w:rsid w:val="0003619A"/>
    <w:rsid w:val="00040432"/>
    <w:rsid w:val="00040A06"/>
    <w:rsid w:val="000437D0"/>
    <w:rsid w:val="00050F20"/>
    <w:rsid w:val="000531C9"/>
    <w:rsid w:val="00055631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B35B9"/>
    <w:rsid w:val="000B5260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25C97"/>
    <w:rsid w:val="00131FAF"/>
    <w:rsid w:val="001324F9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098B"/>
    <w:rsid w:val="001915DE"/>
    <w:rsid w:val="00193522"/>
    <w:rsid w:val="00194E73"/>
    <w:rsid w:val="00196957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4702"/>
    <w:rsid w:val="001F1F56"/>
    <w:rsid w:val="001F2FA3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26783"/>
    <w:rsid w:val="00233925"/>
    <w:rsid w:val="00235CE5"/>
    <w:rsid w:val="00245627"/>
    <w:rsid w:val="002504AA"/>
    <w:rsid w:val="0026316F"/>
    <w:rsid w:val="00273D08"/>
    <w:rsid w:val="0028200F"/>
    <w:rsid w:val="00293192"/>
    <w:rsid w:val="00294AD8"/>
    <w:rsid w:val="002A1894"/>
    <w:rsid w:val="002B76D3"/>
    <w:rsid w:val="002C0EC6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6EF3"/>
    <w:rsid w:val="00352419"/>
    <w:rsid w:val="00352E12"/>
    <w:rsid w:val="00354EA4"/>
    <w:rsid w:val="00356CB7"/>
    <w:rsid w:val="0036047E"/>
    <w:rsid w:val="0036183A"/>
    <w:rsid w:val="003629E2"/>
    <w:rsid w:val="00366A5B"/>
    <w:rsid w:val="00367F3B"/>
    <w:rsid w:val="003765E2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359A4"/>
    <w:rsid w:val="00441BF4"/>
    <w:rsid w:val="00441C4B"/>
    <w:rsid w:val="00445252"/>
    <w:rsid w:val="00450C85"/>
    <w:rsid w:val="004524BD"/>
    <w:rsid w:val="00455382"/>
    <w:rsid w:val="0046314B"/>
    <w:rsid w:val="00463BF9"/>
    <w:rsid w:val="004728F9"/>
    <w:rsid w:val="00487414"/>
    <w:rsid w:val="004909A3"/>
    <w:rsid w:val="00495C59"/>
    <w:rsid w:val="004977D4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73B77"/>
    <w:rsid w:val="00573E49"/>
    <w:rsid w:val="00575DF9"/>
    <w:rsid w:val="00586581"/>
    <w:rsid w:val="00591BC6"/>
    <w:rsid w:val="00595031"/>
    <w:rsid w:val="005A1CD4"/>
    <w:rsid w:val="005A2069"/>
    <w:rsid w:val="005B38D9"/>
    <w:rsid w:val="005B6698"/>
    <w:rsid w:val="005B6D67"/>
    <w:rsid w:val="005C17F0"/>
    <w:rsid w:val="005D2CF0"/>
    <w:rsid w:val="005E6535"/>
    <w:rsid w:val="005F6825"/>
    <w:rsid w:val="005F74B0"/>
    <w:rsid w:val="00601E9F"/>
    <w:rsid w:val="00622CC5"/>
    <w:rsid w:val="00632D63"/>
    <w:rsid w:val="00642979"/>
    <w:rsid w:val="00650FD3"/>
    <w:rsid w:val="0065373E"/>
    <w:rsid w:val="00653D90"/>
    <w:rsid w:val="00660EC0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C23FD"/>
    <w:rsid w:val="006D0186"/>
    <w:rsid w:val="006D082E"/>
    <w:rsid w:val="006D4F95"/>
    <w:rsid w:val="006D55F0"/>
    <w:rsid w:val="006D5720"/>
    <w:rsid w:val="006D5F40"/>
    <w:rsid w:val="006D7C1A"/>
    <w:rsid w:val="006E306A"/>
    <w:rsid w:val="006F07E3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20B5"/>
    <w:rsid w:val="00763030"/>
    <w:rsid w:val="00764594"/>
    <w:rsid w:val="00783186"/>
    <w:rsid w:val="00784F58"/>
    <w:rsid w:val="00785152"/>
    <w:rsid w:val="00787131"/>
    <w:rsid w:val="007902B3"/>
    <w:rsid w:val="00793ADB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2540"/>
    <w:rsid w:val="008E768C"/>
    <w:rsid w:val="008F5E9E"/>
    <w:rsid w:val="008F7421"/>
    <w:rsid w:val="00905EB0"/>
    <w:rsid w:val="00907934"/>
    <w:rsid w:val="00907A6A"/>
    <w:rsid w:val="00910CE6"/>
    <w:rsid w:val="00912017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5F27"/>
    <w:rsid w:val="00956627"/>
    <w:rsid w:val="00956DB5"/>
    <w:rsid w:val="009613EA"/>
    <w:rsid w:val="009637E8"/>
    <w:rsid w:val="00965E2F"/>
    <w:rsid w:val="0097303B"/>
    <w:rsid w:val="00975309"/>
    <w:rsid w:val="00994614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0A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33CC1"/>
    <w:rsid w:val="00A40731"/>
    <w:rsid w:val="00A44B4D"/>
    <w:rsid w:val="00A45BA8"/>
    <w:rsid w:val="00A507D4"/>
    <w:rsid w:val="00A510C3"/>
    <w:rsid w:val="00A54D4B"/>
    <w:rsid w:val="00A55038"/>
    <w:rsid w:val="00A56CA4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96C96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E684A"/>
    <w:rsid w:val="00AF1054"/>
    <w:rsid w:val="00B020EB"/>
    <w:rsid w:val="00B03862"/>
    <w:rsid w:val="00B03B3E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A0ED5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5E72"/>
    <w:rsid w:val="00C57027"/>
    <w:rsid w:val="00C62FBA"/>
    <w:rsid w:val="00C648A2"/>
    <w:rsid w:val="00C66E6F"/>
    <w:rsid w:val="00C66E9B"/>
    <w:rsid w:val="00C7401F"/>
    <w:rsid w:val="00C77047"/>
    <w:rsid w:val="00C80869"/>
    <w:rsid w:val="00C81168"/>
    <w:rsid w:val="00C847ED"/>
    <w:rsid w:val="00C874C5"/>
    <w:rsid w:val="00C91AB0"/>
    <w:rsid w:val="00C92DDF"/>
    <w:rsid w:val="00C956BA"/>
    <w:rsid w:val="00C9687C"/>
    <w:rsid w:val="00CA1408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C6CAD"/>
    <w:rsid w:val="00DD017C"/>
    <w:rsid w:val="00DD0E5B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25ADA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A2153"/>
    <w:rsid w:val="00EB7F88"/>
    <w:rsid w:val="00EC3936"/>
    <w:rsid w:val="00EC5481"/>
    <w:rsid w:val="00EC681F"/>
    <w:rsid w:val="00ED4367"/>
    <w:rsid w:val="00ED613D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35861"/>
    <w:rsid w:val="00F3669E"/>
    <w:rsid w:val="00F445CA"/>
    <w:rsid w:val="00F51FF3"/>
    <w:rsid w:val="00F559D1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60B3"/>
    <w:rsid w:val="00FA04FF"/>
    <w:rsid w:val="00FA06B9"/>
    <w:rsid w:val="00FA0EE5"/>
    <w:rsid w:val="00FB47A0"/>
    <w:rsid w:val="00FC0A7F"/>
    <w:rsid w:val="00FE0789"/>
    <w:rsid w:val="00FE41C5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D3FE68.6B26438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F038-F685-48ED-B850-5530948B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 Chun Ying</cp:lastModifiedBy>
  <cp:revision>37</cp:revision>
  <cp:lastPrinted>2017-01-25T21:51:00Z</cp:lastPrinted>
  <dcterms:created xsi:type="dcterms:W3CDTF">2018-05-29T22:08:00Z</dcterms:created>
  <dcterms:modified xsi:type="dcterms:W3CDTF">2018-08-02T22:44:00Z</dcterms:modified>
</cp:coreProperties>
</file>