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74036" w14:textId="77777777" w:rsidR="00CA4412" w:rsidRDefault="00CA4412">
      <w:bookmarkStart w:id="0" w:name="_GoBack"/>
      <w:bookmarkEnd w:id="0"/>
    </w:p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890"/>
        <w:gridCol w:w="3420"/>
        <w:gridCol w:w="2250"/>
      </w:tblGrid>
      <w:tr w:rsidR="00CE224A" w:rsidRPr="007D18FB" w14:paraId="3FB94C3C" w14:textId="77777777">
        <w:tc>
          <w:tcPr>
            <w:tcW w:w="4788" w:type="dxa"/>
            <w:gridSpan w:val="2"/>
            <w:shd w:val="clear" w:color="auto" w:fill="FFFFFF"/>
          </w:tcPr>
          <w:p w14:paraId="6E4721B8" w14:textId="77777777" w:rsidR="00CE224A" w:rsidRDefault="00CE224A" w:rsidP="00AB2D6F">
            <w:pPr>
              <w:pStyle w:val="Standard1"/>
              <w:rPr>
                <w:b/>
              </w:rPr>
            </w:pPr>
            <w:r w:rsidRPr="007D18FB">
              <w:rPr>
                <w:b/>
              </w:rPr>
              <w:t>Dist</w:t>
            </w:r>
            <w:r w:rsidR="00AB2D6F">
              <w:rPr>
                <w:b/>
              </w:rPr>
              <w:t>ance</w:t>
            </w:r>
            <w:r w:rsidR="00B6368E">
              <w:rPr>
                <w:b/>
              </w:rPr>
              <w:t xml:space="preserve"> Education Coordination Council</w:t>
            </w:r>
          </w:p>
          <w:p w14:paraId="39E58256" w14:textId="7C1D9A67" w:rsidR="00A55F1B" w:rsidRPr="003E5D76" w:rsidRDefault="003E5D76" w:rsidP="003E5D76">
            <w:pPr>
              <w:pStyle w:val="NormalWeb"/>
              <w:rPr>
                <w:rFonts w:ascii="Times New Roman" w:eastAsia="Times New Roman" w:hAnsi="Times New Roman" w:cs="Times New Roman"/>
                <w:color w:val="auto"/>
              </w:rPr>
            </w:pPr>
            <w:r w:rsidRPr="003E5D76">
              <w:rPr>
                <w:rFonts w:ascii="Times New Roman" w:eastAsia="Times New Roman" w:hAnsi="Times New Roman" w:cs="Times New Roman"/>
                <w:color w:val="auto"/>
              </w:rPr>
              <w:t>T.L. Brink, Rhiannon Lares, Rania Hamdy, Denise Allen-Hoyt, Kay Weiss, Trelisa Glazatov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 Jack Jackson, Joe Notarangelo</w:t>
            </w:r>
            <w:r w:rsidRPr="003E5D7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34C5E5B3" w14:textId="77777777" w:rsidR="006F723E" w:rsidRDefault="008B1129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10/10/2016</w:t>
            </w:r>
          </w:p>
          <w:p w14:paraId="2709D04E" w14:textId="701A9446" w:rsidR="00CE224A" w:rsidRPr="007D18FB" w:rsidRDefault="00F67691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Minutes</w:t>
            </w:r>
          </w:p>
          <w:p w14:paraId="3E8916BB" w14:textId="4CFCEE1E" w:rsidR="00CE224A" w:rsidRPr="007D18FB" w:rsidRDefault="00B72593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1:</w:t>
            </w:r>
            <w:r w:rsidR="00963050">
              <w:rPr>
                <w:b/>
              </w:rPr>
              <w:t>3</w:t>
            </w:r>
            <w:r w:rsidR="00114544">
              <w:rPr>
                <w:b/>
              </w:rPr>
              <w:t>0</w:t>
            </w:r>
            <w:r>
              <w:rPr>
                <w:b/>
              </w:rPr>
              <w:t>-</w:t>
            </w:r>
            <w:r w:rsidR="00726546">
              <w:rPr>
                <w:b/>
              </w:rPr>
              <w:t>3:00</w:t>
            </w:r>
            <w:r w:rsidR="00E30137">
              <w:rPr>
                <w:b/>
              </w:rPr>
              <w:t xml:space="preserve"> pm</w:t>
            </w:r>
          </w:p>
          <w:p w14:paraId="2C39C7F8" w14:textId="77777777" w:rsidR="00CE224A" w:rsidRPr="007D18FB" w:rsidRDefault="00CE224A">
            <w:pPr>
              <w:pStyle w:val="Standard1"/>
              <w:spacing w:before="0" w:after="0"/>
              <w:rPr>
                <w:b/>
              </w:rPr>
            </w:pPr>
            <w:r w:rsidRPr="007D18FB">
              <w:rPr>
                <w:b/>
              </w:rPr>
              <w:t xml:space="preserve">District </w:t>
            </w:r>
            <w:r w:rsidR="00DE4980" w:rsidRPr="007D18FB">
              <w:rPr>
                <w:b/>
              </w:rPr>
              <w:t xml:space="preserve">Annex Conference room </w:t>
            </w:r>
          </w:p>
        </w:tc>
      </w:tr>
      <w:tr w:rsidR="00360A0D" w:rsidRPr="007D18FB" w14:paraId="04219F8A" w14:textId="77777777" w:rsidTr="000C0A20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14:paraId="42AE7D27" w14:textId="77777777" w:rsidR="00360A0D" w:rsidRPr="007D18FB" w:rsidRDefault="00360A0D">
            <w:pPr>
              <w:pStyle w:val="Standard1"/>
              <w:jc w:val="center"/>
              <w:rPr>
                <w:b/>
              </w:rPr>
            </w:pPr>
            <w:r w:rsidRPr="007D18FB">
              <w:rPr>
                <w:b/>
              </w:rPr>
              <w:t>TOPIC</w:t>
            </w:r>
          </w:p>
        </w:tc>
        <w:tc>
          <w:tcPr>
            <w:tcW w:w="5310" w:type="dxa"/>
            <w:gridSpan w:val="2"/>
            <w:shd w:val="clear" w:color="auto" w:fill="FFFFFF"/>
          </w:tcPr>
          <w:p w14:paraId="3B041577" w14:textId="77777777" w:rsidR="00360A0D" w:rsidRPr="007D18FB" w:rsidRDefault="00360A0D">
            <w:pPr>
              <w:pStyle w:val="Standard1"/>
              <w:spacing w:before="0" w:after="0"/>
              <w:jc w:val="center"/>
              <w:rPr>
                <w:b/>
              </w:rPr>
            </w:pPr>
            <w:r w:rsidRPr="007D18FB">
              <w:rPr>
                <w:b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14:paraId="26B836F8" w14:textId="77777777" w:rsidR="00360A0D" w:rsidRPr="007D18FB" w:rsidRDefault="00360A0D">
            <w:pPr>
              <w:pStyle w:val="Standard1"/>
              <w:jc w:val="center"/>
              <w:rPr>
                <w:b/>
              </w:rPr>
            </w:pPr>
            <w:r w:rsidRPr="007D18FB">
              <w:rPr>
                <w:b/>
              </w:rPr>
              <w:t xml:space="preserve">FURTHER ACTION </w:t>
            </w:r>
          </w:p>
        </w:tc>
      </w:tr>
      <w:tr w:rsidR="00215B4C" w:rsidRPr="007D18FB" w14:paraId="5135C003" w14:textId="77777777" w:rsidTr="008B1129">
        <w:trPr>
          <w:cantSplit/>
          <w:trHeight w:val="858"/>
        </w:trPr>
        <w:tc>
          <w:tcPr>
            <w:tcW w:w="2898" w:type="dxa"/>
            <w:shd w:val="clear" w:color="auto" w:fill="FFFFFF"/>
          </w:tcPr>
          <w:p w14:paraId="18F223A3" w14:textId="77777777" w:rsidR="00215B4C" w:rsidRPr="007D18FB" w:rsidRDefault="00215B4C">
            <w:r w:rsidRPr="007D18FB">
              <w:t>Review and Approval of Minutes</w:t>
            </w:r>
          </w:p>
        </w:tc>
        <w:tc>
          <w:tcPr>
            <w:tcW w:w="5310" w:type="dxa"/>
            <w:gridSpan w:val="2"/>
            <w:shd w:val="clear" w:color="auto" w:fill="FFFFFF"/>
          </w:tcPr>
          <w:p w14:paraId="1C4DE807" w14:textId="3F83467F" w:rsidR="00215B4C" w:rsidRPr="007D18FB" w:rsidRDefault="003E5D76" w:rsidP="00BD2E1F">
            <w:pPr>
              <w:jc w:val="both"/>
            </w:pPr>
            <w:r>
              <w:t>Approved by Rania Hamdy, and Kay Weiss</w:t>
            </w:r>
          </w:p>
        </w:tc>
        <w:tc>
          <w:tcPr>
            <w:tcW w:w="2250" w:type="dxa"/>
            <w:shd w:val="clear" w:color="auto" w:fill="FFFFFF"/>
          </w:tcPr>
          <w:p w14:paraId="73CB16C7" w14:textId="77777777" w:rsidR="00215B4C" w:rsidRPr="007D18FB" w:rsidRDefault="00215B4C"/>
        </w:tc>
      </w:tr>
      <w:tr w:rsidR="00215B4C" w:rsidRPr="007D18FB" w14:paraId="555C9688" w14:textId="77777777" w:rsidTr="00B372B3">
        <w:trPr>
          <w:cantSplit/>
          <w:trHeight w:val="1218"/>
        </w:trPr>
        <w:tc>
          <w:tcPr>
            <w:tcW w:w="2898" w:type="dxa"/>
            <w:shd w:val="clear" w:color="auto" w:fill="FFFFFF"/>
          </w:tcPr>
          <w:p w14:paraId="16140657" w14:textId="77777777" w:rsidR="00215B4C" w:rsidRDefault="00DE4980">
            <w:r w:rsidRPr="007D18FB">
              <w:t>Crafton Hills reports</w:t>
            </w:r>
          </w:p>
          <w:p w14:paraId="1943E384" w14:textId="77777777" w:rsidR="00FD49BA" w:rsidRPr="007D18FB" w:rsidRDefault="00FD49BA"/>
        </w:tc>
        <w:tc>
          <w:tcPr>
            <w:tcW w:w="5310" w:type="dxa"/>
            <w:gridSpan w:val="2"/>
            <w:shd w:val="clear" w:color="auto" w:fill="FFFFFF"/>
          </w:tcPr>
          <w:p w14:paraId="5C7C035C" w14:textId="5ECF4DD0" w:rsidR="00B868FE" w:rsidRPr="007D18FB" w:rsidRDefault="003E5D76" w:rsidP="00FA2DD1">
            <w:pPr>
              <w:jc w:val="both"/>
            </w:pPr>
            <w:r>
              <w:t>Finalizing the approval of faculty to teach online</w:t>
            </w:r>
            <w:r w:rsidR="009D4467">
              <w:t xml:space="preserve"> this month</w:t>
            </w:r>
            <w:r>
              <w:t xml:space="preserve">. Have approved 7 faculty to teach online. Revised approval </w:t>
            </w:r>
            <w:r w:rsidR="001E15A4">
              <w:t>forms</w:t>
            </w:r>
            <w:r w:rsidR="006F46DD">
              <w:t xml:space="preserve"> for  online teacher approvals. </w:t>
            </w:r>
            <w:r w:rsidR="001E15A4">
              <w:t xml:space="preserve"> 60</w:t>
            </w:r>
            <w:r>
              <w:t xml:space="preserve"> </w:t>
            </w:r>
            <w:r w:rsidR="001E15A4">
              <w:t>participants going</w:t>
            </w:r>
            <w:r>
              <w:t xml:space="preserve"> through the @One Accessibility course.</w:t>
            </w:r>
          </w:p>
        </w:tc>
        <w:tc>
          <w:tcPr>
            <w:tcW w:w="2250" w:type="dxa"/>
            <w:shd w:val="clear" w:color="auto" w:fill="FFFFFF"/>
          </w:tcPr>
          <w:p w14:paraId="1C99DA68" w14:textId="77777777" w:rsidR="00AD2946" w:rsidRPr="007D18FB" w:rsidRDefault="00AD2946" w:rsidP="006D2687"/>
        </w:tc>
      </w:tr>
      <w:tr w:rsidR="00360A0D" w:rsidRPr="007D18FB" w14:paraId="2C5EB7E6" w14:textId="77777777" w:rsidTr="008B1129">
        <w:trPr>
          <w:cantSplit/>
          <w:trHeight w:val="1720"/>
        </w:trPr>
        <w:tc>
          <w:tcPr>
            <w:tcW w:w="2898" w:type="dxa"/>
            <w:shd w:val="clear" w:color="auto" w:fill="FFFFFF"/>
          </w:tcPr>
          <w:p w14:paraId="5C07B593" w14:textId="77777777" w:rsidR="00FD49BA" w:rsidRPr="007D18FB" w:rsidRDefault="00DE4980">
            <w:r w:rsidRPr="007D18FB">
              <w:t>Valley College Reports</w:t>
            </w:r>
          </w:p>
        </w:tc>
        <w:tc>
          <w:tcPr>
            <w:tcW w:w="5310" w:type="dxa"/>
            <w:gridSpan w:val="2"/>
            <w:shd w:val="clear" w:color="auto" w:fill="FFFFFF"/>
          </w:tcPr>
          <w:p w14:paraId="2ECD9DE6" w14:textId="2D61875B" w:rsidR="00501A51" w:rsidRPr="007D18FB" w:rsidRDefault="003E5D76" w:rsidP="00501A51">
            <w:pPr>
              <w:jc w:val="both"/>
            </w:pPr>
            <w:r>
              <w:t xml:space="preserve">Joe </w:t>
            </w:r>
            <w:r w:rsidRPr="003E5D76">
              <w:t>Notarangelo</w:t>
            </w:r>
            <w:r>
              <w:t xml:space="preserve"> DE </w:t>
            </w:r>
            <w:r w:rsidR="001E15A4">
              <w:t>Coordinator 80</w:t>
            </w:r>
            <w:r>
              <w:t>% reassign time.</w:t>
            </w:r>
            <w:r w:rsidR="009D4467">
              <w:t xml:space="preserve"> At the</w:t>
            </w:r>
            <w:r>
              <w:t xml:space="preserve"> OLP committee </w:t>
            </w:r>
            <w:r w:rsidR="001E15A4">
              <w:t>meeting.</w:t>
            </w:r>
            <w:r w:rsidR="009D4467">
              <w:t xml:space="preserve"> looked</w:t>
            </w:r>
            <w:r>
              <w:t xml:space="preserve"> at considerations for teaching</w:t>
            </w:r>
            <w:r w:rsidR="00381B0A">
              <w:t xml:space="preserve"> online</w:t>
            </w:r>
            <w:r w:rsidR="009D4467">
              <w:t xml:space="preserve"> quality courses</w:t>
            </w:r>
            <w:r w:rsidR="00381B0A">
              <w:t xml:space="preserve">. Reviewing BP and AP policies and Canvas. Denise offered to </w:t>
            </w:r>
            <w:r w:rsidR="001E15A4">
              <w:t>send form to</w:t>
            </w:r>
            <w:r w:rsidR="00381B0A">
              <w:t xml:space="preserve"> Joe on the DE certification of Faculty. </w:t>
            </w:r>
            <w:r w:rsidR="009D4467">
              <w:t>Valley’s also having the discussion</w:t>
            </w:r>
            <w:r w:rsidR="00381B0A">
              <w:t xml:space="preserve"> on how to keep faculty current in teaching online. </w:t>
            </w:r>
            <w:r w:rsidR="009D4467">
              <w:t>Also, to</w:t>
            </w:r>
            <w:r w:rsidR="00381B0A">
              <w:t xml:space="preserve"> grow FTE’s </w:t>
            </w:r>
            <w:r w:rsidR="001E15A4">
              <w:t>several</w:t>
            </w:r>
            <w:r w:rsidR="00381B0A">
              <w:t xml:space="preserve"> late start online </w:t>
            </w:r>
            <w:r w:rsidR="009D4467">
              <w:t>classes will begin soon.</w:t>
            </w:r>
          </w:p>
        </w:tc>
        <w:tc>
          <w:tcPr>
            <w:tcW w:w="2250" w:type="dxa"/>
            <w:shd w:val="clear" w:color="auto" w:fill="FFFFFF"/>
          </w:tcPr>
          <w:p w14:paraId="212F3DB3" w14:textId="77777777" w:rsidR="006271D2" w:rsidRPr="007D18FB" w:rsidRDefault="006271D2"/>
        </w:tc>
      </w:tr>
      <w:tr w:rsidR="00360A0D" w:rsidRPr="007D18FB" w14:paraId="315270F4" w14:textId="77777777" w:rsidTr="008B1129">
        <w:trPr>
          <w:cantSplit/>
          <w:trHeight w:val="1720"/>
        </w:trPr>
        <w:tc>
          <w:tcPr>
            <w:tcW w:w="2898" w:type="dxa"/>
            <w:shd w:val="clear" w:color="auto" w:fill="FFFFFF"/>
          </w:tcPr>
          <w:p w14:paraId="48C1AB0D" w14:textId="77777777" w:rsidR="003C10FB" w:rsidRPr="000F268D" w:rsidRDefault="00DE4980" w:rsidP="003C10FB">
            <w:r w:rsidRPr="000F268D">
              <w:t>Di</w:t>
            </w:r>
            <w:r w:rsidR="004A60AB">
              <w:t>stance</w:t>
            </w:r>
            <w:r w:rsidRPr="000F268D">
              <w:t xml:space="preserve"> Education Reports </w:t>
            </w:r>
          </w:p>
          <w:p w14:paraId="48CBE9EA" w14:textId="77777777" w:rsidR="00117575" w:rsidRPr="000F268D" w:rsidRDefault="00117575" w:rsidP="00905F82">
            <w:pPr>
              <w:ind w:left="360"/>
              <w:rPr>
                <w:b/>
              </w:rPr>
            </w:pPr>
          </w:p>
        </w:tc>
        <w:tc>
          <w:tcPr>
            <w:tcW w:w="5310" w:type="dxa"/>
            <w:gridSpan w:val="2"/>
            <w:shd w:val="clear" w:color="auto" w:fill="FFFFFF"/>
          </w:tcPr>
          <w:p w14:paraId="68EF90AC" w14:textId="0BCE3BF8" w:rsidR="00F4078B" w:rsidRDefault="00381B0A" w:rsidP="00FA2DD1">
            <w:pPr>
              <w:jc w:val="both"/>
            </w:pPr>
            <w:r>
              <w:t>BB Lear</w:t>
            </w:r>
            <w:r w:rsidR="009D4467">
              <w:t xml:space="preserve">n app is being retired it will </w:t>
            </w:r>
            <w:r>
              <w:t xml:space="preserve">now be BB </w:t>
            </w:r>
            <w:r w:rsidR="009D4467">
              <w:t>S</w:t>
            </w:r>
            <w:r>
              <w:t>tudents. Faculty will need to use BB Grader</w:t>
            </w:r>
            <w:r w:rsidR="00F4078B">
              <w:t>. Campus apps have been updated to reflect the change</w:t>
            </w:r>
          </w:p>
          <w:p w14:paraId="4858E82E" w14:textId="77777777" w:rsidR="00F4078B" w:rsidRDefault="00F4078B" w:rsidP="00FA2DD1">
            <w:pPr>
              <w:jc w:val="both"/>
            </w:pPr>
            <w:r>
              <w:t>The DE regroup will be set up as a subscribe to allow those who would like DE updates sent directly to their inbox</w:t>
            </w:r>
          </w:p>
          <w:p w14:paraId="51D987D4" w14:textId="3B0C59F2" w:rsidR="00354FC3" w:rsidRPr="007D18FB" w:rsidRDefault="009D4467" w:rsidP="00FA2DD1">
            <w:pPr>
              <w:jc w:val="both"/>
            </w:pPr>
            <w:r>
              <w:t>Canvas pilo</w:t>
            </w:r>
            <w:r w:rsidR="00F4078B">
              <w:t xml:space="preserve">t is for spring 2017 no more than 5 course per campus. </w:t>
            </w:r>
            <w:r w:rsidR="001E15A4">
              <w:t>Contingent</w:t>
            </w:r>
            <w:r w:rsidR="00F4078B">
              <w:t xml:space="preserve"> on technical migration. Go live will be on Jan 1, 2017. Go live means that we will be giving access to faculty for course development. </w:t>
            </w:r>
            <w:r>
              <w:t xml:space="preserve">There are </w:t>
            </w:r>
            <w:r w:rsidR="00F4078B">
              <w:t xml:space="preserve">20 train the trainer spot. 4 will go to the </w:t>
            </w:r>
            <w:r w:rsidR="001E15A4">
              <w:t>district and 8 for each campus.</w:t>
            </w:r>
          </w:p>
        </w:tc>
        <w:tc>
          <w:tcPr>
            <w:tcW w:w="2250" w:type="dxa"/>
            <w:shd w:val="clear" w:color="auto" w:fill="FFFFFF"/>
          </w:tcPr>
          <w:p w14:paraId="213CB758" w14:textId="77777777" w:rsidR="00360A0D" w:rsidRPr="007D18FB" w:rsidRDefault="00360A0D"/>
        </w:tc>
      </w:tr>
      <w:tr w:rsidR="005671D9" w:rsidRPr="007D18FB" w14:paraId="6DCFDD3C" w14:textId="77777777" w:rsidTr="008B1129">
        <w:trPr>
          <w:cantSplit/>
          <w:trHeight w:val="4863"/>
        </w:trPr>
        <w:tc>
          <w:tcPr>
            <w:tcW w:w="2898" w:type="dxa"/>
            <w:shd w:val="clear" w:color="auto" w:fill="FFFFFF"/>
          </w:tcPr>
          <w:p w14:paraId="42C40D24" w14:textId="77777777" w:rsidR="00981EFA" w:rsidRDefault="005671D9" w:rsidP="00981EFA">
            <w:r w:rsidRPr="005B0C6D">
              <w:t xml:space="preserve">Discussion Items </w:t>
            </w:r>
          </w:p>
          <w:p w14:paraId="7639095F" w14:textId="77777777" w:rsidR="008B1129" w:rsidRDefault="00611852" w:rsidP="00981EFA">
            <w:r>
              <w:t>Canvas Tim</w:t>
            </w:r>
            <w:r w:rsidR="008B1129">
              <w:t>eline (Rhiannon)</w:t>
            </w:r>
          </w:p>
          <w:p w14:paraId="052985EA" w14:textId="77777777" w:rsidR="00611852" w:rsidRDefault="00611852" w:rsidP="00981EFA"/>
          <w:p w14:paraId="250313FD" w14:textId="77777777" w:rsidR="00611852" w:rsidRDefault="00611852" w:rsidP="00981EFA"/>
          <w:p w14:paraId="3B4342F8" w14:textId="611201E6" w:rsidR="00611852" w:rsidRDefault="00611852" w:rsidP="00981EFA"/>
          <w:p w14:paraId="0ADFBF2E" w14:textId="77777777" w:rsidR="00EC4641" w:rsidRDefault="00EC4641" w:rsidP="00981EFA"/>
          <w:p w14:paraId="5F23E54A" w14:textId="77777777" w:rsidR="00EC4641" w:rsidRDefault="00EC4641" w:rsidP="00B868FE"/>
          <w:p w14:paraId="118C076C" w14:textId="77777777" w:rsidR="00EC4641" w:rsidRDefault="00EC4641" w:rsidP="00B868FE"/>
          <w:p w14:paraId="1E6D008E" w14:textId="7F203486" w:rsidR="005671D9" w:rsidRDefault="001E15A4" w:rsidP="00B868FE">
            <w:r>
              <w:t>Guidelines</w:t>
            </w:r>
            <w:r w:rsidR="008B1129">
              <w:t xml:space="preserve"> for QA (Rhiannon)</w:t>
            </w:r>
          </w:p>
          <w:p w14:paraId="56BAF8F6" w14:textId="77777777" w:rsidR="008B1129" w:rsidRPr="005B0C6D" w:rsidRDefault="008B1129" w:rsidP="00B868FE"/>
        </w:tc>
        <w:tc>
          <w:tcPr>
            <w:tcW w:w="5310" w:type="dxa"/>
            <w:gridSpan w:val="2"/>
            <w:shd w:val="clear" w:color="auto" w:fill="FFFFFF"/>
          </w:tcPr>
          <w:p w14:paraId="1AA8DB9E" w14:textId="06B2AFDB" w:rsidR="00EC4641" w:rsidRDefault="001E15A4" w:rsidP="00406E68">
            <w:pPr>
              <w:jc w:val="both"/>
            </w:pPr>
            <w:r>
              <w:t>Timeline</w:t>
            </w:r>
            <w:r w:rsidR="009D4467">
              <w:t xml:space="preserve"> for Canvas it</w:t>
            </w:r>
            <w:r>
              <w:t xml:space="preserve"> should take 6-15 business days to get the data. Total timeline should take 6 to 8 weeks. Since data has not been mapped there is no solid timeline. Canvas will be single sign on. Frame work for C</w:t>
            </w:r>
            <w:r w:rsidR="009D4467">
              <w:t xml:space="preserve">anvas will be District as </w:t>
            </w:r>
            <w:r>
              <w:t xml:space="preserve"> the main log in. once they click into the course they campus will be identified. </w:t>
            </w:r>
            <w:r w:rsidR="00EC4641">
              <w:t xml:space="preserve">We will be having weekly meetings with Canvas and will hopefully have more information as time progresses. </w:t>
            </w:r>
          </w:p>
          <w:p w14:paraId="1F76EEFB" w14:textId="77777777" w:rsidR="00EC4641" w:rsidRDefault="001E15A4" w:rsidP="00406E68">
            <w:pPr>
              <w:jc w:val="both"/>
            </w:pPr>
            <w:r>
              <w:t xml:space="preserve"> </w:t>
            </w:r>
          </w:p>
          <w:p w14:paraId="5F1A5282" w14:textId="079CF370" w:rsidR="00EC4641" w:rsidRDefault="009D4467" w:rsidP="00406E68">
            <w:pPr>
              <w:jc w:val="both"/>
            </w:pPr>
            <w:r>
              <w:t>The g</w:t>
            </w:r>
            <w:r w:rsidR="00EC4641">
              <w:t xml:space="preserve">uideline is what you would like the DE </w:t>
            </w:r>
            <w:r>
              <w:t>department to</w:t>
            </w:r>
            <w:r w:rsidR="00EC4641">
              <w:t xml:space="preserve"> convey to faculty when working with them on Blackboard. Would the campuses like us to follow the OEI rubric. I know that each campus wants to put their guidelines forward. Denise</w:t>
            </w:r>
            <w:r>
              <w:t>mmentions that she</w:t>
            </w:r>
            <w:r w:rsidR="00EC4641">
              <w:t xml:space="preserve"> would like the instr</w:t>
            </w:r>
            <w:r w:rsidR="006F46DD">
              <w:t>uctors follow the approval form for teaching online</w:t>
            </w:r>
            <w:r w:rsidR="00EC4641">
              <w:t xml:space="preserve">.  @One has given the DE department access to the Teaching with Canvas courses. There is a course that is </w:t>
            </w:r>
            <w:r>
              <w:t>self-paced</w:t>
            </w:r>
            <w:r w:rsidR="00EC4641">
              <w:t xml:space="preserve"> and one that is facilitated. The course is </w:t>
            </w:r>
            <w:r>
              <w:t>built</w:t>
            </w:r>
            <w:r w:rsidR="00EC4641">
              <w:t xml:space="preserve"> to be 4 </w:t>
            </w:r>
            <w:r>
              <w:t>weeks’ worth</w:t>
            </w:r>
            <w:r w:rsidR="00EC4641">
              <w:t xml:space="preserve"> of instruction for </w:t>
            </w:r>
            <w:r>
              <w:t>faculty.</w:t>
            </w:r>
            <w:r w:rsidR="00EC4641">
              <w:t xml:space="preserve"> It is currently a canned course that can be </w:t>
            </w:r>
            <w:r>
              <w:t>modified</w:t>
            </w:r>
            <w:r w:rsidR="00EC4641">
              <w:t xml:space="preserve"> for our uses. </w:t>
            </w:r>
          </w:p>
          <w:p w14:paraId="0A337CC5" w14:textId="77777777" w:rsidR="00EC4641" w:rsidRDefault="00EC4641" w:rsidP="00406E68">
            <w:pPr>
              <w:jc w:val="both"/>
            </w:pPr>
          </w:p>
          <w:p w14:paraId="5DEDEA1B" w14:textId="0FDC1C39" w:rsidR="00406E68" w:rsidRDefault="00406E68" w:rsidP="00406E68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14:paraId="0B3AE780" w14:textId="77777777" w:rsidR="005671D9" w:rsidRPr="007D18FB" w:rsidRDefault="005671D9"/>
        </w:tc>
      </w:tr>
      <w:tr w:rsidR="00AD635D" w:rsidRPr="007D18FB" w14:paraId="4F2B575A" w14:textId="77777777" w:rsidTr="008B1129">
        <w:trPr>
          <w:cantSplit/>
          <w:trHeight w:val="1720"/>
        </w:trPr>
        <w:tc>
          <w:tcPr>
            <w:tcW w:w="2898" w:type="dxa"/>
            <w:shd w:val="clear" w:color="auto" w:fill="FFFFFF"/>
          </w:tcPr>
          <w:p w14:paraId="5A67286D" w14:textId="77777777" w:rsidR="00AD635D" w:rsidRPr="005B0C6D" w:rsidRDefault="00AD635D" w:rsidP="00CE224A">
            <w:r w:rsidRPr="005B0C6D">
              <w:t>Next Meeting</w:t>
            </w:r>
          </w:p>
        </w:tc>
        <w:tc>
          <w:tcPr>
            <w:tcW w:w="5310" w:type="dxa"/>
            <w:gridSpan w:val="2"/>
            <w:shd w:val="clear" w:color="auto" w:fill="FFFFFF"/>
          </w:tcPr>
          <w:p w14:paraId="4286D183" w14:textId="5AE2D168" w:rsidR="005B0C6D" w:rsidRDefault="001E15A4" w:rsidP="00BB6B58">
            <w:pPr>
              <w:jc w:val="both"/>
            </w:pPr>
            <w:r>
              <w:t>November 14</w:t>
            </w:r>
          </w:p>
          <w:p w14:paraId="4920685B" w14:textId="77777777" w:rsidR="005B0C6D" w:rsidRPr="007D18FB" w:rsidRDefault="005B0C6D" w:rsidP="00BB6B58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14:paraId="7B5035C2" w14:textId="77777777" w:rsidR="00AD635D" w:rsidRPr="007D18FB" w:rsidRDefault="00AD635D"/>
        </w:tc>
      </w:tr>
    </w:tbl>
    <w:p w14:paraId="4CC2E58C" w14:textId="77777777" w:rsidR="006C533D" w:rsidRDefault="006C533D" w:rsidP="008B1129">
      <w:pPr>
        <w:pStyle w:val="Header"/>
        <w:tabs>
          <w:tab w:val="clear" w:pos="4320"/>
          <w:tab w:val="clear" w:pos="8640"/>
        </w:tabs>
      </w:pPr>
    </w:p>
    <w:sectPr w:rsidR="006C533D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FB5CB" w14:textId="77777777" w:rsidR="00C037A7" w:rsidRDefault="00C037A7">
      <w:r>
        <w:separator/>
      </w:r>
    </w:p>
  </w:endnote>
  <w:endnote w:type="continuationSeparator" w:id="0">
    <w:p w14:paraId="71366893" w14:textId="77777777" w:rsidR="00C037A7" w:rsidRDefault="00C0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7E7FF" w14:textId="77777777" w:rsidR="00C037A7" w:rsidRDefault="00C037A7">
      <w:r>
        <w:separator/>
      </w:r>
    </w:p>
  </w:footnote>
  <w:footnote w:type="continuationSeparator" w:id="0">
    <w:p w14:paraId="5556C879" w14:textId="77777777" w:rsidR="00C037A7" w:rsidRDefault="00C03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956"/>
    <w:multiLevelType w:val="hybridMultilevel"/>
    <w:tmpl w:val="6A5A7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110A"/>
    <w:multiLevelType w:val="hybridMultilevel"/>
    <w:tmpl w:val="970C4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C4F34"/>
    <w:multiLevelType w:val="hybridMultilevel"/>
    <w:tmpl w:val="A7F88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8361DD"/>
    <w:multiLevelType w:val="hybridMultilevel"/>
    <w:tmpl w:val="DB5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82669"/>
    <w:multiLevelType w:val="hybridMultilevel"/>
    <w:tmpl w:val="004E0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0F9A"/>
    <w:multiLevelType w:val="hybridMultilevel"/>
    <w:tmpl w:val="8172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F0215"/>
    <w:multiLevelType w:val="hybridMultilevel"/>
    <w:tmpl w:val="DBE6A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05CF8"/>
    <w:multiLevelType w:val="hybridMultilevel"/>
    <w:tmpl w:val="414C8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D4FE3"/>
    <w:multiLevelType w:val="hybridMultilevel"/>
    <w:tmpl w:val="FC3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72185"/>
    <w:multiLevelType w:val="hybridMultilevel"/>
    <w:tmpl w:val="D10A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C05CE"/>
    <w:multiLevelType w:val="hybridMultilevel"/>
    <w:tmpl w:val="6B9E1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C1D0D"/>
    <w:multiLevelType w:val="hybridMultilevel"/>
    <w:tmpl w:val="385A2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9329B0"/>
    <w:multiLevelType w:val="hybridMultilevel"/>
    <w:tmpl w:val="4C56F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7297D"/>
    <w:multiLevelType w:val="hybridMultilevel"/>
    <w:tmpl w:val="1DDA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D594C"/>
    <w:multiLevelType w:val="hybridMultilevel"/>
    <w:tmpl w:val="10CC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6100B"/>
    <w:multiLevelType w:val="hybridMultilevel"/>
    <w:tmpl w:val="2FF88AF8"/>
    <w:lvl w:ilvl="0" w:tplc="F9E46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FF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E4E91"/>
    <w:multiLevelType w:val="hybridMultilevel"/>
    <w:tmpl w:val="56BA8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611E"/>
    <w:multiLevelType w:val="hybridMultilevel"/>
    <w:tmpl w:val="1CC8A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17027"/>
    <w:multiLevelType w:val="hybridMultilevel"/>
    <w:tmpl w:val="4A424108"/>
    <w:lvl w:ilvl="0" w:tplc="0C3E18F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1161A"/>
    <w:multiLevelType w:val="hybridMultilevel"/>
    <w:tmpl w:val="F4CC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F30F4"/>
    <w:multiLevelType w:val="hybridMultilevel"/>
    <w:tmpl w:val="9EA6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472A25"/>
    <w:multiLevelType w:val="hybridMultilevel"/>
    <w:tmpl w:val="4044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1434D"/>
    <w:multiLevelType w:val="hybridMultilevel"/>
    <w:tmpl w:val="D7D49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3466B"/>
    <w:multiLevelType w:val="hybridMultilevel"/>
    <w:tmpl w:val="99B89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A0075"/>
    <w:multiLevelType w:val="hybridMultilevel"/>
    <w:tmpl w:val="9E768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9143A"/>
    <w:multiLevelType w:val="hybridMultilevel"/>
    <w:tmpl w:val="590E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434109"/>
    <w:multiLevelType w:val="hybridMultilevel"/>
    <w:tmpl w:val="9050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C5FB4"/>
    <w:multiLevelType w:val="hybridMultilevel"/>
    <w:tmpl w:val="827E9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6D54894"/>
    <w:multiLevelType w:val="hybridMultilevel"/>
    <w:tmpl w:val="471C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37CD8"/>
    <w:multiLevelType w:val="hybridMultilevel"/>
    <w:tmpl w:val="9D429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951E3"/>
    <w:multiLevelType w:val="hybridMultilevel"/>
    <w:tmpl w:val="B8AE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31BA"/>
    <w:multiLevelType w:val="hybridMultilevel"/>
    <w:tmpl w:val="DEFC08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F291ABE"/>
    <w:multiLevelType w:val="hybridMultilevel"/>
    <w:tmpl w:val="5CFE0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0"/>
  </w:num>
  <w:num w:numId="4">
    <w:abstractNumId w:val="23"/>
  </w:num>
  <w:num w:numId="5">
    <w:abstractNumId w:val="24"/>
  </w:num>
  <w:num w:numId="6">
    <w:abstractNumId w:val="12"/>
  </w:num>
  <w:num w:numId="7">
    <w:abstractNumId w:val="33"/>
  </w:num>
  <w:num w:numId="8">
    <w:abstractNumId w:val="7"/>
  </w:num>
  <w:num w:numId="9">
    <w:abstractNumId w:val="31"/>
  </w:num>
  <w:num w:numId="10">
    <w:abstractNumId w:val="17"/>
  </w:num>
  <w:num w:numId="11">
    <w:abstractNumId w:val="16"/>
  </w:num>
  <w:num w:numId="12">
    <w:abstractNumId w:val="6"/>
  </w:num>
  <w:num w:numId="13">
    <w:abstractNumId w:val="0"/>
  </w:num>
  <w:num w:numId="14">
    <w:abstractNumId w:val="4"/>
  </w:num>
  <w:num w:numId="15">
    <w:abstractNumId w:val="15"/>
  </w:num>
  <w:num w:numId="16">
    <w:abstractNumId w:val="25"/>
  </w:num>
  <w:num w:numId="17">
    <w:abstractNumId w:val="21"/>
  </w:num>
  <w:num w:numId="1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4"/>
  </w:num>
  <w:num w:numId="22">
    <w:abstractNumId w:val="32"/>
  </w:num>
  <w:num w:numId="23">
    <w:abstractNumId w:val="1"/>
  </w:num>
  <w:num w:numId="24">
    <w:abstractNumId w:val="28"/>
  </w:num>
  <w:num w:numId="25">
    <w:abstractNumId w:val="19"/>
  </w:num>
  <w:num w:numId="26">
    <w:abstractNumId w:val="13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"/>
  </w:num>
  <w:num w:numId="30">
    <w:abstractNumId w:val="34"/>
  </w:num>
  <w:num w:numId="31">
    <w:abstractNumId w:val="9"/>
  </w:num>
  <w:num w:numId="32">
    <w:abstractNumId w:val="8"/>
  </w:num>
  <w:num w:numId="33">
    <w:abstractNumId w:val="5"/>
  </w:num>
  <w:num w:numId="34">
    <w:abstractNumId w:val="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hideSpellingErrors/>
  <w:hideGrammaticalErrors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02B91"/>
    <w:rsid w:val="000109CE"/>
    <w:rsid w:val="00015CBD"/>
    <w:rsid w:val="00017C15"/>
    <w:rsid w:val="00025318"/>
    <w:rsid w:val="000253E9"/>
    <w:rsid w:val="00050B81"/>
    <w:rsid w:val="00065667"/>
    <w:rsid w:val="00067A19"/>
    <w:rsid w:val="00071A8B"/>
    <w:rsid w:val="000822A4"/>
    <w:rsid w:val="000913EA"/>
    <w:rsid w:val="00096AF4"/>
    <w:rsid w:val="000A71F7"/>
    <w:rsid w:val="000B16FC"/>
    <w:rsid w:val="000B75B0"/>
    <w:rsid w:val="000C0A20"/>
    <w:rsid w:val="000C5899"/>
    <w:rsid w:val="000D6CD1"/>
    <w:rsid w:val="000F268D"/>
    <w:rsid w:val="000F3149"/>
    <w:rsid w:val="00112ABF"/>
    <w:rsid w:val="00114544"/>
    <w:rsid w:val="00117575"/>
    <w:rsid w:val="00121B33"/>
    <w:rsid w:val="00125D52"/>
    <w:rsid w:val="00126712"/>
    <w:rsid w:val="00127967"/>
    <w:rsid w:val="0013694D"/>
    <w:rsid w:val="00137CB0"/>
    <w:rsid w:val="001414A5"/>
    <w:rsid w:val="001728AD"/>
    <w:rsid w:val="0018177E"/>
    <w:rsid w:val="00183906"/>
    <w:rsid w:val="00184CA8"/>
    <w:rsid w:val="00185BA5"/>
    <w:rsid w:val="001A29ED"/>
    <w:rsid w:val="001B239A"/>
    <w:rsid w:val="001B3AFC"/>
    <w:rsid w:val="001C0063"/>
    <w:rsid w:val="001C136A"/>
    <w:rsid w:val="001C2D8A"/>
    <w:rsid w:val="001D056D"/>
    <w:rsid w:val="001D311F"/>
    <w:rsid w:val="001D7BCB"/>
    <w:rsid w:val="001E15A4"/>
    <w:rsid w:val="001E77C7"/>
    <w:rsid w:val="00206440"/>
    <w:rsid w:val="00206A1C"/>
    <w:rsid w:val="0021331C"/>
    <w:rsid w:val="00215B4C"/>
    <w:rsid w:val="002164FA"/>
    <w:rsid w:val="002239D8"/>
    <w:rsid w:val="00226408"/>
    <w:rsid w:val="002265BA"/>
    <w:rsid w:val="00230364"/>
    <w:rsid w:val="002434BF"/>
    <w:rsid w:val="0024459E"/>
    <w:rsid w:val="0026043E"/>
    <w:rsid w:val="002720F4"/>
    <w:rsid w:val="00272748"/>
    <w:rsid w:val="002817BA"/>
    <w:rsid w:val="002958BB"/>
    <w:rsid w:val="00296981"/>
    <w:rsid w:val="002B0B1D"/>
    <w:rsid w:val="002C5D64"/>
    <w:rsid w:val="002E057D"/>
    <w:rsid w:val="002E6710"/>
    <w:rsid w:val="002F0804"/>
    <w:rsid w:val="002F0E71"/>
    <w:rsid w:val="003032E5"/>
    <w:rsid w:val="00314AD0"/>
    <w:rsid w:val="003205A7"/>
    <w:rsid w:val="0032782B"/>
    <w:rsid w:val="00330591"/>
    <w:rsid w:val="003359EC"/>
    <w:rsid w:val="00344D36"/>
    <w:rsid w:val="00344F2D"/>
    <w:rsid w:val="00350839"/>
    <w:rsid w:val="00354FC3"/>
    <w:rsid w:val="003568D7"/>
    <w:rsid w:val="00356EFE"/>
    <w:rsid w:val="0036084A"/>
    <w:rsid w:val="00360A0D"/>
    <w:rsid w:val="00360E8D"/>
    <w:rsid w:val="00366287"/>
    <w:rsid w:val="003767F9"/>
    <w:rsid w:val="00381B0A"/>
    <w:rsid w:val="00384637"/>
    <w:rsid w:val="003902CA"/>
    <w:rsid w:val="003A1CD2"/>
    <w:rsid w:val="003A55EC"/>
    <w:rsid w:val="003A79C4"/>
    <w:rsid w:val="003B13AC"/>
    <w:rsid w:val="003C10FB"/>
    <w:rsid w:val="003D72A8"/>
    <w:rsid w:val="003E5A66"/>
    <w:rsid w:val="003E5D76"/>
    <w:rsid w:val="003F3D49"/>
    <w:rsid w:val="003F5963"/>
    <w:rsid w:val="004031F1"/>
    <w:rsid w:val="00406E68"/>
    <w:rsid w:val="00407D45"/>
    <w:rsid w:val="004170E3"/>
    <w:rsid w:val="00421F02"/>
    <w:rsid w:val="004239B6"/>
    <w:rsid w:val="00425826"/>
    <w:rsid w:val="00430AFA"/>
    <w:rsid w:val="00434B7D"/>
    <w:rsid w:val="00436E72"/>
    <w:rsid w:val="00437BD0"/>
    <w:rsid w:val="00452988"/>
    <w:rsid w:val="0046079B"/>
    <w:rsid w:val="00466EE2"/>
    <w:rsid w:val="00476678"/>
    <w:rsid w:val="004805F9"/>
    <w:rsid w:val="00480821"/>
    <w:rsid w:val="004871FA"/>
    <w:rsid w:val="00490AAB"/>
    <w:rsid w:val="0049400D"/>
    <w:rsid w:val="0049639E"/>
    <w:rsid w:val="00496C03"/>
    <w:rsid w:val="00497CB1"/>
    <w:rsid w:val="004A03D1"/>
    <w:rsid w:val="004A60AB"/>
    <w:rsid w:val="004B219E"/>
    <w:rsid w:val="004B27B0"/>
    <w:rsid w:val="004C1723"/>
    <w:rsid w:val="004D18B3"/>
    <w:rsid w:val="004E39C8"/>
    <w:rsid w:val="004F0945"/>
    <w:rsid w:val="004F27D1"/>
    <w:rsid w:val="00501A51"/>
    <w:rsid w:val="00514AE2"/>
    <w:rsid w:val="00514F9A"/>
    <w:rsid w:val="005219A3"/>
    <w:rsid w:val="00525522"/>
    <w:rsid w:val="00526B63"/>
    <w:rsid w:val="005613DD"/>
    <w:rsid w:val="005671D9"/>
    <w:rsid w:val="005831A6"/>
    <w:rsid w:val="00583CD0"/>
    <w:rsid w:val="0058596E"/>
    <w:rsid w:val="005B0C6D"/>
    <w:rsid w:val="005C0C93"/>
    <w:rsid w:val="005D3392"/>
    <w:rsid w:val="005D5319"/>
    <w:rsid w:val="00603E16"/>
    <w:rsid w:val="00611852"/>
    <w:rsid w:val="00623138"/>
    <w:rsid w:val="006271D2"/>
    <w:rsid w:val="0063714B"/>
    <w:rsid w:val="00653A30"/>
    <w:rsid w:val="00656A87"/>
    <w:rsid w:val="00660DEC"/>
    <w:rsid w:val="00661693"/>
    <w:rsid w:val="0066206E"/>
    <w:rsid w:val="00671655"/>
    <w:rsid w:val="00686B43"/>
    <w:rsid w:val="00687146"/>
    <w:rsid w:val="00692CE0"/>
    <w:rsid w:val="00695B2E"/>
    <w:rsid w:val="006A1698"/>
    <w:rsid w:val="006B3790"/>
    <w:rsid w:val="006B5C76"/>
    <w:rsid w:val="006C1B34"/>
    <w:rsid w:val="006C533D"/>
    <w:rsid w:val="006C72C5"/>
    <w:rsid w:val="006D08F0"/>
    <w:rsid w:val="006D0F18"/>
    <w:rsid w:val="006D2687"/>
    <w:rsid w:val="006D2B36"/>
    <w:rsid w:val="006E1AC2"/>
    <w:rsid w:val="006E2211"/>
    <w:rsid w:val="006F46DD"/>
    <w:rsid w:val="006F4995"/>
    <w:rsid w:val="006F723E"/>
    <w:rsid w:val="007007FD"/>
    <w:rsid w:val="00725B23"/>
    <w:rsid w:val="00726546"/>
    <w:rsid w:val="00730853"/>
    <w:rsid w:val="007308BE"/>
    <w:rsid w:val="00734749"/>
    <w:rsid w:val="00744D0F"/>
    <w:rsid w:val="007466FF"/>
    <w:rsid w:val="00763016"/>
    <w:rsid w:val="007768AE"/>
    <w:rsid w:val="007803BC"/>
    <w:rsid w:val="007825CA"/>
    <w:rsid w:val="007909F8"/>
    <w:rsid w:val="00791E26"/>
    <w:rsid w:val="007A0B95"/>
    <w:rsid w:val="007A3D09"/>
    <w:rsid w:val="007A43E1"/>
    <w:rsid w:val="007B1DD5"/>
    <w:rsid w:val="007C2158"/>
    <w:rsid w:val="007C7B79"/>
    <w:rsid w:val="007D18FB"/>
    <w:rsid w:val="007E4EE4"/>
    <w:rsid w:val="0080515E"/>
    <w:rsid w:val="00826D04"/>
    <w:rsid w:val="00837135"/>
    <w:rsid w:val="00844594"/>
    <w:rsid w:val="0084718B"/>
    <w:rsid w:val="008474B0"/>
    <w:rsid w:val="0085325E"/>
    <w:rsid w:val="008624CE"/>
    <w:rsid w:val="00870299"/>
    <w:rsid w:val="00872F63"/>
    <w:rsid w:val="0087316B"/>
    <w:rsid w:val="00885319"/>
    <w:rsid w:val="00887665"/>
    <w:rsid w:val="008A1C5E"/>
    <w:rsid w:val="008A7858"/>
    <w:rsid w:val="008B1129"/>
    <w:rsid w:val="008C4A0A"/>
    <w:rsid w:val="008C6996"/>
    <w:rsid w:val="008D105D"/>
    <w:rsid w:val="008D7B03"/>
    <w:rsid w:val="008F3353"/>
    <w:rsid w:val="008F747C"/>
    <w:rsid w:val="009028E6"/>
    <w:rsid w:val="00905F82"/>
    <w:rsid w:val="00917C0C"/>
    <w:rsid w:val="00922222"/>
    <w:rsid w:val="00923977"/>
    <w:rsid w:val="00924D25"/>
    <w:rsid w:val="0093123E"/>
    <w:rsid w:val="0094615C"/>
    <w:rsid w:val="00954D17"/>
    <w:rsid w:val="00960617"/>
    <w:rsid w:val="009628C6"/>
    <w:rsid w:val="00963050"/>
    <w:rsid w:val="00977380"/>
    <w:rsid w:val="00981EFA"/>
    <w:rsid w:val="0098748A"/>
    <w:rsid w:val="00990381"/>
    <w:rsid w:val="00993F18"/>
    <w:rsid w:val="00997727"/>
    <w:rsid w:val="009A2845"/>
    <w:rsid w:val="009B5B3C"/>
    <w:rsid w:val="009D4467"/>
    <w:rsid w:val="009D5B5D"/>
    <w:rsid w:val="009E5BA7"/>
    <w:rsid w:val="009F26A9"/>
    <w:rsid w:val="00A05D10"/>
    <w:rsid w:val="00A10FDE"/>
    <w:rsid w:val="00A201CB"/>
    <w:rsid w:val="00A21A05"/>
    <w:rsid w:val="00A40C8F"/>
    <w:rsid w:val="00A42817"/>
    <w:rsid w:val="00A43A4F"/>
    <w:rsid w:val="00A52CA0"/>
    <w:rsid w:val="00A55F1B"/>
    <w:rsid w:val="00A6521E"/>
    <w:rsid w:val="00A8013F"/>
    <w:rsid w:val="00A81EBE"/>
    <w:rsid w:val="00A83DE6"/>
    <w:rsid w:val="00A84F02"/>
    <w:rsid w:val="00A90266"/>
    <w:rsid w:val="00A92C2A"/>
    <w:rsid w:val="00AA20BF"/>
    <w:rsid w:val="00AB2D6F"/>
    <w:rsid w:val="00AC1F59"/>
    <w:rsid w:val="00AC2F6B"/>
    <w:rsid w:val="00AD2946"/>
    <w:rsid w:val="00AD635D"/>
    <w:rsid w:val="00AD643E"/>
    <w:rsid w:val="00AE764E"/>
    <w:rsid w:val="00AE7F3D"/>
    <w:rsid w:val="00B03563"/>
    <w:rsid w:val="00B1184A"/>
    <w:rsid w:val="00B129BC"/>
    <w:rsid w:val="00B15EF2"/>
    <w:rsid w:val="00B21944"/>
    <w:rsid w:val="00B34525"/>
    <w:rsid w:val="00B372B3"/>
    <w:rsid w:val="00B40551"/>
    <w:rsid w:val="00B56534"/>
    <w:rsid w:val="00B6286E"/>
    <w:rsid w:val="00B6368E"/>
    <w:rsid w:val="00B721CA"/>
    <w:rsid w:val="00B72593"/>
    <w:rsid w:val="00B767E6"/>
    <w:rsid w:val="00B7709F"/>
    <w:rsid w:val="00B868FE"/>
    <w:rsid w:val="00B87401"/>
    <w:rsid w:val="00B93500"/>
    <w:rsid w:val="00B94C94"/>
    <w:rsid w:val="00B957B7"/>
    <w:rsid w:val="00BB1064"/>
    <w:rsid w:val="00BB4D26"/>
    <w:rsid w:val="00BB673B"/>
    <w:rsid w:val="00BB6B58"/>
    <w:rsid w:val="00BD0A8C"/>
    <w:rsid w:val="00BD2C39"/>
    <w:rsid w:val="00BD2E1F"/>
    <w:rsid w:val="00BE03CF"/>
    <w:rsid w:val="00BF72C6"/>
    <w:rsid w:val="00C037A7"/>
    <w:rsid w:val="00C045F0"/>
    <w:rsid w:val="00C269EA"/>
    <w:rsid w:val="00C407C8"/>
    <w:rsid w:val="00C51B16"/>
    <w:rsid w:val="00C52FEB"/>
    <w:rsid w:val="00C60336"/>
    <w:rsid w:val="00C625F4"/>
    <w:rsid w:val="00C640B6"/>
    <w:rsid w:val="00C66000"/>
    <w:rsid w:val="00CA4412"/>
    <w:rsid w:val="00CC182F"/>
    <w:rsid w:val="00CC3287"/>
    <w:rsid w:val="00CC6BC5"/>
    <w:rsid w:val="00CC7370"/>
    <w:rsid w:val="00CC7E8F"/>
    <w:rsid w:val="00CD5073"/>
    <w:rsid w:val="00CE224A"/>
    <w:rsid w:val="00CF3A9A"/>
    <w:rsid w:val="00D03674"/>
    <w:rsid w:val="00D141C1"/>
    <w:rsid w:val="00D24E96"/>
    <w:rsid w:val="00D32A07"/>
    <w:rsid w:val="00D56DB7"/>
    <w:rsid w:val="00D62899"/>
    <w:rsid w:val="00D743C6"/>
    <w:rsid w:val="00D751C3"/>
    <w:rsid w:val="00DA0D42"/>
    <w:rsid w:val="00DA6EE0"/>
    <w:rsid w:val="00DD4F6A"/>
    <w:rsid w:val="00DE3C22"/>
    <w:rsid w:val="00DE4980"/>
    <w:rsid w:val="00DF2BEB"/>
    <w:rsid w:val="00E10A31"/>
    <w:rsid w:val="00E27049"/>
    <w:rsid w:val="00E30137"/>
    <w:rsid w:val="00E31984"/>
    <w:rsid w:val="00E32A81"/>
    <w:rsid w:val="00E43435"/>
    <w:rsid w:val="00E44CB1"/>
    <w:rsid w:val="00E66EA0"/>
    <w:rsid w:val="00E843C8"/>
    <w:rsid w:val="00EA1738"/>
    <w:rsid w:val="00EA7027"/>
    <w:rsid w:val="00EB77E6"/>
    <w:rsid w:val="00EC4641"/>
    <w:rsid w:val="00ED3931"/>
    <w:rsid w:val="00EE68A1"/>
    <w:rsid w:val="00EF19BC"/>
    <w:rsid w:val="00EF19D4"/>
    <w:rsid w:val="00EF2D96"/>
    <w:rsid w:val="00F01EFB"/>
    <w:rsid w:val="00F04BD3"/>
    <w:rsid w:val="00F36AE7"/>
    <w:rsid w:val="00F4078B"/>
    <w:rsid w:val="00F46E3D"/>
    <w:rsid w:val="00F67691"/>
    <w:rsid w:val="00F71649"/>
    <w:rsid w:val="00F73252"/>
    <w:rsid w:val="00F80FE5"/>
    <w:rsid w:val="00F83B15"/>
    <w:rsid w:val="00F91983"/>
    <w:rsid w:val="00FA2DD1"/>
    <w:rsid w:val="00FB5E87"/>
    <w:rsid w:val="00FB6B82"/>
    <w:rsid w:val="00FB7B7B"/>
    <w:rsid w:val="00FD49BA"/>
    <w:rsid w:val="00FD718C"/>
    <w:rsid w:val="00FF4933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8ACED"/>
  <w15:docId w15:val="{8983A93A-3A76-4074-B907-BAB872D1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CBD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andard1">
    <w:name w:val="Standard1"/>
    <w:pPr>
      <w:spacing w:before="60" w:after="60"/>
    </w:pPr>
    <w:rPr>
      <w:noProof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noProof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18">
    <w:name w:val="emailstyle18"/>
    <w:rPr>
      <w:rFonts w:ascii="Arial" w:hAnsi="Arial" w:cs="Arial"/>
      <w:color w:val="993366"/>
      <w:sz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D18F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D18FB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7D18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1FEB-1EFE-4896-8649-5B97407F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Mary Colleen</cp:lastModifiedBy>
  <cp:revision>2</cp:revision>
  <cp:lastPrinted>2016-10-10T17:33:00Z</cp:lastPrinted>
  <dcterms:created xsi:type="dcterms:W3CDTF">2016-11-10T23:03:00Z</dcterms:created>
  <dcterms:modified xsi:type="dcterms:W3CDTF">2016-11-10T23:03:00Z</dcterms:modified>
</cp:coreProperties>
</file>