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12" w:rsidRDefault="00CA4412"/>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8B5F5F">
        <w:tc>
          <w:tcPr>
            <w:tcW w:w="4788" w:type="dxa"/>
            <w:gridSpan w:val="2"/>
            <w:shd w:val="clear" w:color="auto" w:fill="FFFFFF"/>
          </w:tcPr>
          <w:p w:rsidR="00CE224A" w:rsidRPr="008B5F5F" w:rsidRDefault="00CE224A" w:rsidP="00AB2D6F">
            <w:pPr>
              <w:pStyle w:val="Standard1"/>
              <w:rPr>
                <w:b/>
              </w:rPr>
            </w:pPr>
            <w:r w:rsidRPr="008B5F5F">
              <w:rPr>
                <w:b/>
              </w:rPr>
              <w:t>Dist</w:t>
            </w:r>
            <w:r w:rsidR="00AB2D6F" w:rsidRPr="008B5F5F">
              <w:rPr>
                <w:b/>
              </w:rPr>
              <w:t>ance</w:t>
            </w:r>
            <w:r w:rsidR="00B6368E" w:rsidRPr="008B5F5F">
              <w:rPr>
                <w:b/>
              </w:rPr>
              <w:t xml:space="preserve"> Education Coordination Council</w:t>
            </w:r>
          </w:p>
          <w:p w:rsidR="00A55F1B" w:rsidRPr="008B5F5F" w:rsidRDefault="00AD2656" w:rsidP="00E2567A">
            <w:pPr>
              <w:pStyle w:val="Standard1"/>
            </w:pPr>
            <w:r w:rsidRPr="00B6368E">
              <w:t>Tre</w:t>
            </w:r>
            <w:r>
              <w:t>lisa Glazatov, Rhi</w:t>
            </w:r>
            <w:r w:rsidRPr="00B6368E">
              <w:t>annon Lares</w:t>
            </w:r>
            <w:r>
              <w:t>, Rania Hamdy,T.L. Brink, Joe Norte</w:t>
            </w:r>
          </w:p>
        </w:tc>
        <w:tc>
          <w:tcPr>
            <w:tcW w:w="5670" w:type="dxa"/>
            <w:gridSpan w:val="2"/>
            <w:shd w:val="clear" w:color="auto" w:fill="FFFFFF"/>
          </w:tcPr>
          <w:p w:rsidR="006F723E" w:rsidRPr="008B5F5F" w:rsidRDefault="00270C66" w:rsidP="001D311F">
            <w:pPr>
              <w:pStyle w:val="Standard1"/>
              <w:spacing w:before="0" w:after="0"/>
              <w:rPr>
                <w:b/>
              </w:rPr>
            </w:pPr>
            <w:r>
              <w:rPr>
                <w:b/>
              </w:rPr>
              <w:t>2</w:t>
            </w:r>
            <w:r w:rsidR="00361530">
              <w:rPr>
                <w:b/>
              </w:rPr>
              <w:t>/</w:t>
            </w:r>
            <w:r w:rsidR="006C7BB7">
              <w:rPr>
                <w:b/>
              </w:rPr>
              <w:t>13</w:t>
            </w:r>
            <w:r w:rsidR="00361530">
              <w:rPr>
                <w:b/>
              </w:rPr>
              <w:t>/201</w:t>
            </w:r>
            <w:r w:rsidR="00243006">
              <w:rPr>
                <w:b/>
              </w:rPr>
              <w:t>7</w:t>
            </w:r>
          </w:p>
          <w:p w:rsidR="00CE224A" w:rsidRPr="008B5F5F" w:rsidRDefault="00B26CA4" w:rsidP="001D311F">
            <w:pPr>
              <w:pStyle w:val="Standard1"/>
              <w:spacing w:before="0" w:after="0"/>
              <w:rPr>
                <w:b/>
              </w:rPr>
            </w:pPr>
            <w:r>
              <w:rPr>
                <w:b/>
              </w:rPr>
              <w:t>Minutes</w:t>
            </w:r>
          </w:p>
          <w:p w:rsidR="00CE224A" w:rsidRPr="008B5F5F" w:rsidRDefault="00B72593" w:rsidP="001D311F">
            <w:pPr>
              <w:pStyle w:val="Standard1"/>
              <w:spacing w:before="0" w:after="0"/>
              <w:rPr>
                <w:b/>
              </w:rPr>
            </w:pPr>
            <w:r w:rsidRPr="008B5F5F">
              <w:rPr>
                <w:b/>
              </w:rPr>
              <w:t>1:</w:t>
            </w:r>
            <w:r w:rsidR="00963050" w:rsidRPr="008B5F5F">
              <w:rPr>
                <w:b/>
              </w:rPr>
              <w:t>3</w:t>
            </w:r>
            <w:r w:rsidR="00114544" w:rsidRPr="008B5F5F">
              <w:rPr>
                <w:b/>
              </w:rPr>
              <w:t>0</w:t>
            </w:r>
            <w:r w:rsidRPr="008B5F5F">
              <w:rPr>
                <w:b/>
              </w:rPr>
              <w:t>-</w:t>
            </w:r>
            <w:r w:rsidR="001B239A" w:rsidRPr="008B5F5F">
              <w:rPr>
                <w:b/>
              </w:rPr>
              <w:t>2:30</w:t>
            </w:r>
            <w:r w:rsidR="00E30137" w:rsidRPr="008B5F5F">
              <w:rPr>
                <w:b/>
              </w:rPr>
              <w:t xml:space="preserve"> pm</w:t>
            </w:r>
          </w:p>
          <w:p w:rsidR="00CE224A" w:rsidRPr="008B5F5F" w:rsidRDefault="00CE224A">
            <w:pPr>
              <w:pStyle w:val="Standard1"/>
              <w:spacing w:before="0" w:after="0"/>
              <w:rPr>
                <w:b/>
              </w:rPr>
            </w:pPr>
            <w:r w:rsidRPr="008B5F5F">
              <w:rPr>
                <w:b/>
              </w:rPr>
              <w:t xml:space="preserve">District </w:t>
            </w:r>
            <w:r w:rsidR="00DE4980" w:rsidRPr="008B5F5F">
              <w:rPr>
                <w:b/>
              </w:rPr>
              <w:t xml:space="preserve">Annex Conference room </w:t>
            </w:r>
          </w:p>
        </w:tc>
      </w:tr>
      <w:tr w:rsidR="00360A0D" w:rsidRPr="008B5F5F" w:rsidTr="000C0A20">
        <w:trPr>
          <w:cantSplit/>
          <w:trHeight w:val="288"/>
        </w:trPr>
        <w:tc>
          <w:tcPr>
            <w:tcW w:w="2898" w:type="dxa"/>
            <w:shd w:val="clear" w:color="auto" w:fill="FFFFFF"/>
          </w:tcPr>
          <w:p w:rsidR="00360A0D" w:rsidRPr="008B5F5F" w:rsidRDefault="00360A0D">
            <w:pPr>
              <w:pStyle w:val="Standard1"/>
              <w:jc w:val="center"/>
              <w:rPr>
                <w:b/>
              </w:rPr>
            </w:pPr>
            <w:r w:rsidRPr="008B5F5F">
              <w:rPr>
                <w:b/>
              </w:rPr>
              <w:t>TOPIC</w:t>
            </w:r>
          </w:p>
        </w:tc>
        <w:tc>
          <w:tcPr>
            <w:tcW w:w="5310" w:type="dxa"/>
            <w:gridSpan w:val="2"/>
            <w:shd w:val="clear" w:color="auto" w:fill="FFFFFF"/>
          </w:tcPr>
          <w:p w:rsidR="00360A0D" w:rsidRPr="008B5F5F" w:rsidRDefault="00360A0D">
            <w:pPr>
              <w:pStyle w:val="Standard1"/>
              <w:spacing w:before="0" w:after="0"/>
              <w:jc w:val="center"/>
              <w:rPr>
                <w:b/>
              </w:rPr>
            </w:pPr>
            <w:r w:rsidRPr="008B5F5F">
              <w:rPr>
                <w:b/>
              </w:rPr>
              <w:t>DISCUSSION</w:t>
            </w:r>
          </w:p>
        </w:tc>
        <w:tc>
          <w:tcPr>
            <w:tcW w:w="2250" w:type="dxa"/>
            <w:shd w:val="clear" w:color="auto" w:fill="FFFFFF"/>
          </w:tcPr>
          <w:p w:rsidR="00360A0D" w:rsidRPr="008B5F5F" w:rsidRDefault="00360A0D">
            <w:pPr>
              <w:pStyle w:val="Standard1"/>
              <w:jc w:val="center"/>
              <w:rPr>
                <w:b/>
              </w:rPr>
            </w:pPr>
            <w:r w:rsidRPr="008B5F5F">
              <w:rPr>
                <w:b/>
              </w:rPr>
              <w:t xml:space="preserve">FURTHER ACTION </w:t>
            </w:r>
          </w:p>
        </w:tc>
      </w:tr>
      <w:tr w:rsidR="00215B4C" w:rsidRPr="008B5F5F">
        <w:trPr>
          <w:cantSplit/>
          <w:trHeight w:val="570"/>
        </w:trPr>
        <w:tc>
          <w:tcPr>
            <w:tcW w:w="2898" w:type="dxa"/>
            <w:shd w:val="clear" w:color="auto" w:fill="FFFFFF"/>
          </w:tcPr>
          <w:p w:rsidR="00215B4C" w:rsidRPr="008B5F5F" w:rsidRDefault="00215B4C">
            <w:r w:rsidRPr="008B5F5F">
              <w:t>Review and Approval of Minutes</w:t>
            </w:r>
          </w:p>
        </w:tc>
        <w:tc>
          <w:tcPr>
            <w:tcW w:w="5310" w:type="dxa"/>
            <w:gridSpan w:val="2"/>
            <w:shd w:val="clear" w:color="auto" w:fill="FFFFFF"/>
          </w:tcPr>
          <w:p w:rsidR="00215B4C" w:rsidRPr="008B5F5F" w:rsidRDefault="00AD2656" w:rsidP="00E2567A">
            <w:pPr>
              <w:jc w:val="both"/>
            </w:pPr>
            <w:r>
              <w:t>Approval by Joe Notarangelo, seconded by Trelisa Glazatov</w:t>
            </w:r>
          </w:p>
        </w:tc>
        <w:tc>
          <w:tcPr>
            <w:tcW w:w="2250" w:type="dxa"/>
            <w:shd w:val="clear" w:color="auto" w:fill="FFFFFF"/>
          </w:tcPr>
          <w:p w:rsidR="00215B4C" w:rsidRPr="008B5F5F" w:rsidRDefault="00215B4C"/>
        </w:tc>
      </w:tr>
      <w:tr w:rsidR="00215B4C" w:rsidRPr="008B5F5F" w:rsidTr="00C0252E">
        <w:trPr>
          <w:cantSplit/>
          <w:trHeight w:val="543"/>
        </w:trPr>
        <w:tc>
          <w:tcPr>
            <w:tcW w:w="2898" w:type="dxa"/>
            <w:shd w:val="clear" w:color="auto" w:fill="FFFFFF"/>
          </w:tcPr>
          <w:p w:rsidR="00FD49BA" w:rsidRDefault="00DE4980">
            <w:r w:rsidRPr="008B5F5F">
              <w:t>Crafton Hills reports</w:t>
            </w:r>
          </w:p>
          <w:p w:rsidR="00F74E52" w:rsidRDefault="00F74E52"/>
          <w:p w:rsidR="00F74E52" w:rsidRDefault="00F74E52"/>
          <w:p w:rsidR="00F74E52" w:rsidRDefault="00F74E52"/>
          <w:p w:rsidR="00F74E52" w:rsidRDefault="00F74E52"/>
          <w:p w:rsidR="00F74E52" w:rsidRDefault="00F74E52"/>
          <w:p w:rsidR="00F74E52" w:rsidRPr="008B5F5F" w:rsidRDefault="00F74E52"/>
        </w:tc>
        <w:tc>
          <w:tcPr>
            <w:tcW w:w="5310" w:type="dxa"/>
            <w:gridSpan w:val="2"/>
            <w:shd w:val="clear" w:color="auto" w:fill="FFFFFF"/>
          </w:tcPr>
          <w:p w:rsidR="00B868FE" w:rsidRPr="008B5F5F" w:rsidRDefault="003F45FE" w:rsidP="00F448D5">
            <w:r>
              <w:t>T.L reported that at</w:t>
            </w:r>
            <w:bookmarkStart w:id="0" w:name="_GoBack"/>
            <w:bookmarkEnd w:id="0"/>
            <w:r w:rsidR="00AD2656">
              <w:t xml:space="preserve"> this point the last ETC meeting had been cancelled. Rhiannon asked a question about the </w:t>
            </w:r>
            <w:r w:rsidR="00F448D5">
              <w:t>Accessibility</w:t>
            </w:r>
            <w:r w:rsidR="00AD2656">
              <w:t xml:space="preserve"> @One, and was told that the course ended in November. T.L commented about YouTube </w:t>
            </w:r>
            <w:r w:rsidR="00F448D5">
              <w:t>captioning has improved</w:t>
            </w:r>
            <w:r w:rsidR="0035202A">
              <w:t xml:space="preserve">. </w:t>
            </w:r>
            <w:r w:rsidR="00AD2656">
              <w:t xml:space="preserve"> </w:t>
            </w:r>
          </w:p>
        </w:tc>
        <w:tc>
          <w:tcPr>
            <w:tcW w:w="2250" w:type="dxa"/>
            <w:shd w:val="clear" w:color="auto" w:fill="FFFFFF"/>
          </w:tcPr>
          <w:p w:rsidR="00AD2946" w:rsidRPr="008B5F5F" w:rsidRDefault="00AD2946" w:rsidP="006D2687"/>
        </w:tc>
      </w:tr>
      <w:tr w:rsidR="00360A0D" w:rsidRPr="008B5F5F" w:rsidTr="00C0252E">
        <w:trPr>
          <w:cantSplit/>
          <w:trHeight w:val="435"/>
        </w:trPr>
        <w:tc>
          <w:tcPr>
            <w:tcW w:w="2898" w:type="dxa"/>
            <w:shd w:val="clear" w:color="auto" w:fill="FFFFFF"/>
          </w:tcPr>
          <w:p w:rsidR="00FD49BA" w:rsidRDefault="00DE4980">
            <w:r w:rsidRPr="008B5F5F">
              <w:t>Valley College Reports</w:t>
            </w:r>
          </w:p>
          <w:p w:rsidR="00F74E52" w:rsidRDefault="00F74E52"/>
          <w:p w:rsidR="00F74E52" w:rsidRDefault="00F74E52"/>
          <w:p w:rsidR="00F74E52" w:rsidRDefault="00F74E52"/>
          <w:p w:rsidR="00F74E52" w:rsidRDefault="00F74E52"/>
          <w:p w:rsidR="00F74E52" w:rsidRPr="008B5F5F" w:rsidRDefault="00F74E52"/>
          <w:p w:rsidR="00FD49BA" w:rsidRPr="008B5F5F" w:rsidRDefault="00FD49BA"/>
        </w:tc>
        <w:tc>
          <w:tcPr>
            <w:tcW w:w="5310" w:type="dxa"/>
            <w:gridSpan w:val="2"/>
            <w:shd w:val="clear" w:color="auto" w:fill="FFFFFF"/>
          </w:tcPr>
          <w:p w:rsidR="00E2567A" w:rsidRDefault="0035202A" w:rsidP="00F448D5">
            <w:r>
              <w:t xml:space="preserve">Joe reported that he would be meeting with the Academic Senate President to discuss </w:t>
            </w:r>
            <w:r w:rsidR="00F448D5">
              <w:t>implementation</w:t>
            </w:r>
            <w:r>
              <w:t xml:space="preserve"> of</w:t>
            </w:r>
            <w:r w:rsidR="00F448D5">
              <w:t xml:space="preserve"> minimum</w:t>
            </w:r>
            <w:r>
              <w:t xml:space="preserve"> qualification for Online </w:t>
            </w:r>
            <w:r w:rsidR="00F448D5">
              <w:t>educators. Presentation</w:t>
            </w:r>
            <w:r>
              <w:t xml:space="preserve"> to Academic Senate on draft of how to implement qualifications for online educator.</w:t>
            </w:r>
            <w:r w:rsidR="00F448D5">
              <w:t xml:space="preserve"> </w:t>
            </w:r>
          </w:p>
          <w:p w:rsidR="00F448D5" w:rsidRDefault="00F448D5" w:rsidP="00F448D5">
            <w:r>
              <w:t>Rania reports that the Online Program Committee has discussed evaluation of professional development and that online faculty take PD related to online teaching</w:t>
            </w:r>
          </w:p>
          <w:p w:rsidR="0035202A" w:rsidRPr="008B5F5F" w:rsidRDefault="00D746CB" w:rsidP="00F448D5">
            <w:r>
              <w:t>Joe reported s</w:t>
            </w:r>
            <w:r w:rsidR="0035202A">
              <w:t>tudent success rates</w:t>
            </w:r>
            <w:r>
              <w:t xml:space="preserve"> for online courses have not met goals set by the campus</w:t>
            </w:r>
          </w:p>
        </w:tc>
        <w:tc>
          <w:tcPr>
            <w:tcW w:w="2250" w:type="dxa"/>
            <w:shd w:val="clear" w:color="auto" w:fill="FFFFFF"/>
          </w:tcPr>
          <w:p w:rsidR="006271D2" w:rsidRPr="008B5F5F" w:rsidRDefault="006271D2"/>
        </w:tc>
      </w:tr>
      <w:tr w:rsidR="00360A0D" w:rsidRPr="008B5F5F" w:rsidTr="00C0252E">
        <w:trPr>
          <w:cantSplit/>
          <w:trHeight w:val="408"/>
        </w:trPr>
        <w:tc>
          <w:tcPr>
            <w:tcW w:w="2898" w:type="dxa"/>
            <w:shd w:val="clear" w:color="auto" w:fill="FFFFFF"/>
          </w:tcPr>
          <w:p w:rsidR="003C10FB" w:rsidRDefault="00DE4980" w:rsidP="003C10FB">
            <w:r w:rsidRPr="008B5F5F">
              <w:t>Di</w:t>
            </w:r>
            <w:r w:rsidR="004A60AB" w:rsidRPr="008B5F5F">
              <w:t>stance</w:t>
            </w:r>
            <w:r w:rsidRPr="008B5F5F">
              <w:t xml:space="preserve"> Education Reports </w:t>
            </w:r>
          </w:p>
          <w:p w:rsidR="00F74E52" w:rsidRDefault="00F74E52" w:rsidP="003C10FB"/>
          <w:p w:rsidR="00F74E52" w:rsidRDefault="00F74E52" w:rsidP="003C10FB"/>
          <w:p w:rsidR="00F74E52" w:rsidRDefault="00F74E52" w:rsidP="003C10FB"/>
          <w:p w:rsidR="00F74E52" w:rsidRDefault="00F74E52" w:rsidP="003C10FB"/>
          <w:p w:rsidR="00F74E52" w:rsidRPr="008B5F5F" w:rsidRDefault="00F74E52" w:rsidP="003C10FB"/>
          <w:p w:rsidR="00117575" w:rsidRPr="008B5F5F" w:rsidRDefault="00117575" w:rsidP="00905F82">
            <w:pPr>
              <w:ind w:left="360"/>
              <w:rPr>
                <w:b/>
              </w:rPr>
            </w:pPr>
          </w:p>
        </w:tc>
        <w:tc>
          <w:tcPr>
            <w:tcW w:w="5310" w:type="dxa"/>
            <w:gridSpan w:val="2"/>
            <w:shd w:val="clear" w:color="auto" w:fill="FFFFFF"/>
          </w:tcPr>
          <w:p w:rsidR="00D746CB" w:rsidRDefault="00D746CB" w:rsidP="00F448D5">
            <w:r>
              <w:t xml:space="preserve">Trelisa </w:t>
            </w:r>
            <w:r w:rsidR="00AA68CB">
              <w:t>discussed</w:t>
            </w:r>
            <w:r>
              <w:t xml:space="preserve"> Out of State report only 1 student from out of state.</w:t>
            </w:r>
          </w:p>
          <w:p w:rsidR="00D746CB" w:rsidRDefault="00D746CB" w:rsidP="00F448D5">
            <w:r>
              <w:t xml:space="preserve">12 ½ percent of seats are online for </w:t>
            </w:r>
            <w:r w:rsidR="00AA68CB">
              <w:t>Crafton,</w:t>
            </w:r>
            <w:r>
              <w:t xml:space="preserve"> Valley has 25 percent of seats.</w:t>
            </w:r>
          </w:p>
          <w:p w:rsidR="00D746CB" w:rsidRDefault="00D746CB" w:rsidP="00F448D5">
            <w:r>
              <w:t xml:space="preserve">Pilot is going well in </w:t>
            </w:r>
            <w:r w:rsidR="00AA68CB">
              <w:t>Canvas is</w:t>
            </w:r>
            <w:r>
              <w:t xml:space="preserve"> going well no complaints from faculty or students. Still in technical migration we have officially broke off with Canvas in completing the technical migration. We have brought the technical migration in house to be completed with a district programmer. </w:t>
            </w:r>
            <w:r w:rsidR="00AA68CB">
              <w:t xml:space="preserve">Still on schedule for fall. 2017. A survey will be sent out to the pilot </w:t>
            </w:r>
            <w:r w:rsidR="003F45FE">
              <w:t>participant’s</w:t>
            </w:r>
            <w:r w:rsidR="00AA68CB">
              <w:t xml:space="preserve"> t to ask how it is going with Canvas. </w:t>
            </w:r>
          </w:p>
          <w:p w:rsidR="00354FC3" w:rsidRPr="008B5F5F" w:rsidRDefault="00F448D5" w:rsidP="00F448D5">
            <w:r>
              <w:t xml:space="preserve">DE department has access to some trainings that are being offered by @One. The DE department would like feedback on how we should use these courses. Do </w:t>
            </w:r>
            <w:r w:rsidR="00D746CB">
              <w:t>campuses</w:t>
            </w:r>
            <w:r>
              <w:t xml:space="preserve"> want to offer certifications using these train</w:t>
            </w:r>
            <w:r w:rsidR="00D746CB">
              <w:t>in</w:t>
            </w:r>
            <w:r>
              <w:t xml:space="preserve">gs? Do we want to </w:t>
            </w:r>
            <w:r w:rsidR="00D746CB">
              <w:t>tailor</w:t>
            </w:r>
            <w:r>
              <w:t xml:space="preserve"> theses train</w:t>
            </w:r>
            <w:r w:rsidR="00D746CB">
              <w:t>in</w:t>
            </w:r>
            <w:r>
              <w:t>gs for our needs?</w:t>
            </w:r>
          </w:p>
        </w:tc>
        <w:tc>
          <w:tcPr>
            <w:tcW w:w="2250" w:type="dxa"/>
            <w:shd w:val="clear" w:color="auto" w:fill="FFFFFF"/>
          </w:tcPr>
          <w:p w:rsidR="00360A0D" w:rsidRPr="008B5F5F" w:rsidRDefault="00360A0D"/>
        </w:tc>
      </w:tr>
      <w:tr w:rsidR="005671D9" w:rsidRPr="008B5F5F">
        <w:trPr>
          <w:cantSplit/>
          <w:trHeight w:val="723"/>
        </w:trPr>
        <w:tc>
          <w:tcPr>
            <w:tcW w:w="2898" w:type="dxa"/>
            <w:shd w:val="clear" w:color="auto" w:fill="FFFFFF"/>
          </w:tcPr>
          <w:p w:rsidR="002A1C3E" w:rsidRDefault="002A1C3E" w:rsidP="005671D9"/>
          <w:p w:rsidR="002A1C3E" w:rsidRDefault="006C7BB7" w:rsidP="005671D9">
            <w:r>
              <w:t xml:space="preserve">What is the DECC role in the vetting process of LMS add-ons. </w:t>
            </w:r>
            <w:r w:rsidR="00361530">
              <w:t xml:space="preserve"> (Rhiannon)</w:t>
            </w:r>
          </w:p>
          <w:p w:rsidR="00361530" w:rsidRDefault="00361530" w:rsidP="005671D9"/>
          <w:p w:rsidR="00361530" w:rsidRDefault="00361530" w:rsidP="005671D9"/>
          <w:p w:rsidR="00361530" w:rsidRDefault="00361530" w:rsidP="005671D9"/>
          <w:p w:rsidR="00361530" w:rsidRDefault="00361530" w:rsidP="005671D9"/>
          <w:p w:rsidR="00361530" w:rsidRDefault="00361530" w:rsidP="005671D9"/>
          <w:p w:rsidR="00361530" w:rsidRDefault="00361530" w:rsidP="005671D9"/>
          <w:p w:rsidR="002A1C3E" w:rsidRDefault="002A1C3E" w:rsidP="005671D9"/>
          <w:p w:rsidR="002A1C3E" w:rsidRPr="008B5F5F" w:rsidRDefault="002A1C3E" w:rsidP="005671D9"/>
          <w:p w:rsidR="005671D9" w:rsidRPr="008B5F5F" w:rsidRDefault="005671D9" w:rsidP="00B868FE"/>
        </w:tc>
        <w:tc>
          <w:tcPr>
            <w:tcW w:w="5310" w:type="dxa"/>
            <w:gridSpan w:val="2"/>
            <w:shd w:val="clear" w:color="auto" w:fill="FFFFFF"/>
          </w:tcPr>
          <w:p w:rsidR="00235D3B" w:rsidRDefault="004422C8" w:rsidP="00235D3B">
            <w:pPr>
              <w:jc w:val="both"/>
            </w:pPr>
            <w:r>
              <w:t xml:space="preserve">Tre is reporting Canvas Guideline document will be created and brought back to the DECC meeting. This will have guidelines for administrators and how add-ons will be implemented into Canvas. This will also include procedures in getting additions to Canvas. </w:t>
            </w:r>
          </w:p>
          <w:p w:rsidR="004422C8" w:rsidRPr="008B5F5F" w:rsidRDefault="004422C8" w:rsidP="00235D3B">
            <w:pPr>
              <w:jc w:val="both"/>
            </w:pPr>
            <w:r>
              <w:t>Concerns with products that can be implanted into Canvas. This is a district system that affects a lot of people. What is the processes involved at the campuses when vetting new products</w:t>
            </w:r>
            <w:r w:rsidR="000B2896">
              <w:t xml:space="preserve"> that are being added to the </w:t>
            </w:r>
            <w:r w:rsidR="003F45FE">
              <w:t>system?</w:t>
            </w:r>
            <w:r w:rsidR="000B2896">
              <w:t xml:space="preserve"> When you learn about new products and would like to implement a product we hope it would be shared with the district and the other </w:t>
            </w:r>
            <w:r w:rsidR="003F45FE">
              <w:t>campus prior</w:t>
            </w:r>
            <w:r w:rsidR="000B2896">
              <w:t xml:space="preserve"> trying to get it implemented. </w:t>
            </w:r>
          </w:p>
          <w:p w:rsidR="00235D3B" w:rsidRPr="008B5F5F" w:rsidRDefault="000B2896" w:rsidP="00187E86">
            <w:pPr>
              <w:jc w:val="both"/>
            </w:pPr>
            <w:r>
              <w:t xml:space="preserve">This spring we want to look at Vericite. We will look to schedule demos. </w:t>
            </w:r>
          </w:p>
        </w:tc>
        <w:tc>
          <w:tcPr>
            <w:tcW w:w="2250" w:type="dxa"/>
            <w:shd w:val="clear" w:color="auto" w:fill="FFFFFF"/>
          </w:tcPr>
          <w:p w:rsidR="005671D9" w:rsidRPr="008B5F5F" w:rsidRDefault="005671D9"/>
        </w:tc>
      </w:tr>
      <w:tr w:rsidR="00AD635D" w:rsidRPr="008B5F5F">
        <w:trPr>
          <w:cantSplit/>
          <w:trHeight w:val="723"/>
        </w:trPr>
        <w:tc>
          <w:tcPr>
            <w:tcW w:w="2898" w:type="dxa"/>
            <w:shd w:val="clear" w:color="auto" w:fill="FFFFFF"/>
          </w:tcPr>
          <w:p w:rsidR="00AD635D" w:rsidRPr="008B5F5F" w:rsidRDefault="00AD635D" w:rsidP="00CE224A">
            <w:r w:rsidRPr="008B5F5F">
              <w:t>Next Meeting</w:t>
            </w:r>
          </w:p>
        </w:tc>
        <w:tc>
          <w:tcPr>
            <w:tcW w:w="5310" w:type="dxa"/>
            <w:gridSpan w:val="2"/>
            <w:shd w:val="clear" w:color="auto" w:fill="FFFFFF"/>
          </w:tcPr>
          <w:p w:rsidR="005B0C6D" w:rsidRPr="008B5F5F" w:rsidRDefault="00AD2656" w:rsidP="00F6068A">
            <w:pPr>
              <w:jc w:val="both"/>
            </w:pPr>
            <w:r>
              <w:t>3/20</w:t>
            </w:r>
            <w:r w:rsidR="006C7BB7">
              <w:t>/2017</w:t>
            </w:r>
          </w:p>
        </w:tc>
        <w:tc>
          <w:tcPr>
            <w:tcW w:w="2250" w:type="dxa"/>
            <w:shd w:val="clear" w:color="auto" w:fill="FFFFFF"/>
          </w:tcPr>
          <w:p w:rsidR="00AD635D" w:rsidRPr="008B5F5F" w:rsidRDefault="00AD635D"/>
        </w:tc>
      </w:tr>
    </w:tbl>
    <w:p w:rsidR="003205A7" w:rsidRPr="008B5F5F" w:rsidRDefault="003205A7" w:rsidP="000C0A20">
      <w:pPr>
        <w:pStyle w:val="Header"/>
        <w:tabs>
          <w:tab w:val="clear" w:pos="4320"/>
          <w:tab w:val="clear" w:pos="8640"/>
        </w:tabs>
        <w:jc w:val="center"/>
      </w:pPr>
    </w:p>
    <w:sectPr w:rsidR="003205A7" w:rsidRPr="008B5F5F">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88" w:rsidRDefault="00992C88">
      <w:r>
        <w:separator/>
      </w:r>
    </w:p>
  </w:endnote>
  <w:endnote w:type="continuationSeparator" w:id="0">
    <w:p w:rsidR="00992C88" w:rsidRDefault="0099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88" w:rsidRDefault="00992C88">
      <w:r>
        <w:separator/>
      </w:r>
    </w:p>
  </w:footnote>
  <w:footnote w:type="continuationSeparator" w:id="0">
    <w:p w:rsidR="00992C88" w:rsidRDefault="00992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71F7"/>
    <w:rsid w:val="000B16FC"/>
    <w:rsid w:val="000B2896"/>
    <w:rsid w:val="000B75B0"/>
    <w:rsid w:val="000C0A20"/>
    <w:rsid w:val="000C5899"/>
    <w:rsid w:val="000D6CD1"/>
    <w:rsid w:val="000F268D"/>
    <w:rsid w:val="000F3149"/>
    <w:rsid w:val="00112ABF"/>
    <w:rsid w:val="00114544"/>
    <w:rsid w:val="00117575"/>
    <w:rsid w:val="00121B33"/>
    <w:rsid w:val="00125D52"/>
    <w:rsid w:val="00126712"/>
    <w:rsid w:val="00127967"/>
    <w:rsid w:val="0013694D"/>
    <w:rsid w:val="00137CB0"/>
    <w:rsid w:val="001414A5"/>
    <w:rsid w:val="001538A6"/>
    <w:rsid w:val="001728AD"/>
    <w:rsid w:val="0018177E"/>
    <w:rsid w:val="00183906"/>
    <w:rsid w:val="00184CA8"/>
    <w:rsid w:val="00185BA5"/>
    <w:rsid w:val="00187E86"/>
    <w:rsid w:val="001A29ED"/>
    <w:rsid w:val="001B239A"/>
    <w:rsid w:val="001B3AFC"/>
    <w:rsid w:val="001C0063"/>
    <w:rsid w:val="001C136A"/>
    <w:rsid w:val="001C2D8A"/>
    <w:rsid w:val="001D056D"/>
    <w:rsid w:val="001D311F"/>
    <w:rsid w:val="001D7BCB"/>
    <w:rsid w:val="001E6B62"/>
    <w:rsid w:val="001E77C7"/>
    <w:rsid w:val="00206440"/>
    <w:rsid w:val="00206A1C"/>
    <w:rsid w:val="0021331C"/>
    <w:rsid w:val="00215B4C"/>
    <w:rsid w:val="002164FA"/>
    <w:rsid w:val="002239D8"/>
    <w:rsid w:val="00226408"/>
    <w:rsid w:val="002265BA"/>
    <w:rsid w:val="00230364"/>
    <w:rsid w:val="00235D3B"/>
    <w:rsid w:val="00243006"/>
    <w:rsid w:val="002434BF"/>
    <w:rsid w:val="0024459E"/>
    <w:rsid w:val="0025534B"/>
    <w:rsid w:val="0026043E"/>
    <w:rsid w:val="00270C66"/>
    <w:rsid w:val="002720F4"/>
    <w:rsid w:val="002725F5"/>
    <w:rsid w:val="00272748"/>
    <w:rsid w:val="002817BA"/>
    <w:rsid w:val="00285B41"/>
    <w:rsid w:val="002958BB"/>
    <w:rsid w:val="00296981"/>
    <w:rsid w:val="002A1C3E"/>
    <w:rsid w:val="002B0B1D"/>
    <w:rsid w:val="002C2073"/>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202A"/>
    <w:rsid w:val="00354FC3"/>
    <w:rsid w:val="003568D7"/>
    <w:rsid w:val="00356EFE"/>
    <w:rsid w:val="0036084A"/>
    <w:rsid w:val="00360A0D"/>
    <w:rsid w:val="00360E8D"/>
    <w:rsid w:val="00361530"/>
    <w:rsid w:val="00366287"/>
    <w:rsid w:val="003767F9"/>
    <w:rsid w:val="00384637"/>
    <w:rsid w:val="003902CA"/>
    <w:rsid w:val="003A1CD2"/>
    <w:rsid w:val="003A55EC"/>
    <w:rsid w:val="003A79C4"/>
    <w:rsid w:val="003B13AC"/>
    <w:rsid w:val="003C10FB"/>
    <w:rsid w:val="003D72A8"/>
    <w:rsid w:val="003E5A66"/>
    <w:rsid w:val="003F21C1"/>
    <w:rsid w:val="003F3D49"/>
    <w:rsid w:val="003F45FE"/>
    <w:rsid w:val="003F5963"/>
    <w:rsid w:val="004031F1"/>
    <w:rsid w:val="00406E68"/>
    <w:rsid w:val="00407D45"/>
    <w:rsid w:val="004170E3"/>
    <w:rsid w:val="00421F02"/>
    <w:rsid w:val="004239B6"/>
    <w:rsid w:val="00425826"/>
    <w:rsid w:val="00430AFA"/>
    <w:rsid w:val="00434B7D"/>
    <w:rsid w:val="00436E72"/>
    <w:rsid w:val="00437BD0"/>
    <w:rsid w:val="004422C8"/>
    <w:rsid w:val="00452988"/>
    <w:rsid w:val="0046079B"/>
    <w:rsid w:val="00466EE2"/>
    <w:rsid w:val="004757DE"/>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1A51"/>
    <w:rsid w:val="00514AE2"/>
    <w:rsid w:val="00514F9A"/>
    <w:rsid w:val="005219A3"/>
    <w:rsid w:val="00525522"/>
    <w:rsid w:val="00526B63"/>
    <w:rsid w:val="00545684"/>
    <w:rsid w:val="005613DD"/>
    <w:rsid w:val="005671D9"/>
    <w:rsid w:val="005831A6"/>
    <w:rsid w:val="00583CD0"/>
    <w:rsid w:val="0058596E"/>
    <w:rsid w:val="005B0C6D"/>
    <w:rsid w:val="005C0C93"/>
    <w:rsid w:val="005D3392"/>
    <w:rsid w:val="005D5319"/>
    <w:rsid w:val="005F6A4C"/>
    <w:rsid w:val="00603E16"/>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C7BB7"/>
    <w:rsid w:val="006D08F0"/>
    <w:rsid w:val="006D0F18"/>
    <w:rsid w:val="006D2687"/>
    <w:rsid w:val="006D2B36"/>
    <w:rsid w:val="006E1533"/>
    <w:rsid w:val="006E1AC2"/>
    <w:rsid w:val="006E2211"/>
    <w:rsid w:val="006F4995"/>
    <w:rsid w:val="006F723E"/>
    <w:rsid w:val="007007FD"/>
    <w:rsid w:val="00725B23"/>
    <w:rsid w:val="00730853"/>
    <w:rsid w:val="007308BE"/>
    <w:rsid w:val="00734749"/>
    <w:rsid w:val="00744D0F"/>
    <w:rsid w:val="007466FF"/>
    <w:rsid w:val="00763016"/>
    <w:rsid w:val="007768AE"/>
    <w:rsid w:val="007803BC"/>
    <w:rsid w:val="007825CA"/>
    <w:rsid w:val="007909F8"/>
    <w:rsid w:val="00790FFB"/>
    <w:rsid w:val="00791E26"/>
    <w:rsid w:val="007A0049"/>
    <w:rsid w:val="007A0B95"/>
    <w:rsid w:val="007A3D09"/>
    <w:rsid w:val="007A43E1"/>
    <w:rsid w:val="007B1DD5"/>
    <w:rsid w:val="007C2158"/>
    <w:rsid w:val="007C7B79"/>
    <w:rsid w:val="007D18FB"/>
    <w:rsid w:val="007D3443"/>
    <w:rsid w:val="007D7027"/>
    <w:rsid w:val="007E4EE4"/>
    <w:rsid w:val="0080515E"/>
    <w:rsid w:val="008067DE"/>
    <w:rsid w:val="00826D04"/>
    <w:rsid w:val="00834E8B"/>
    <w:rsid w:val="00837135"/>
    <w:rsid w:val="00844594"/>
    <w:rsid w:val="0084718B"/>
    <w:rsid w:val="008474B0"/>
    <w:rsid w:val="0085325E"/>
    <w:rsid w:val="008624CE"/>
    <w:rsid w:val="008668AF"/>
    <w:rsid w:val="00870299"/>
    <w:rsid w:val="00872F63"/>
    <w:rsid w:val="0087316B"/>
    <w:rsid w:val="00885319"/>
    <w:rsid w:val="00887665"/>
    <w:rsid w:val="008A1C5E"/>
    <w:rsid w:val="008A7858"/>
    <w:rsid w:val="008B12CF"/>
    <w:rsid w:val="008B5F5F"/>
    <w:rsid w:val="008C4A0A"/>
    <w:rsid w:val="008C6996"/>
    <w:rsid w:val="008D0324"/>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2C88"/>
    <w:rsid w:val="00993F18"/>
    <w:rsid w:val="00997727"/>
    <w:rsid w:val="009A2845"/>
    <w:rsid w:val="009B5B3C"/>
    <w:rsid w:val="009D5B5D"/>
    <w:rsid w:val="009E5BA7"/>
    <w:rsid w:val="009F14E1"/>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98C"/>
    <w:rsid w:val="00A84F02"/>
    <w:rsid w:val="00A92C2A"/>
    <w:rsid w:val="00AA20BF"/>
    <w:rsid w:val="00AA68CB"/>
    <w:rsid w:val="00AB2D6F"/>
    <w:rsid w:val="00AC1F59"/>
    <w:rsid w:val="00AC2F6B"/>
    <w:rsid w:val="00AD2656"/>
    <w:rsid w:val="00AD2946"/>
    <w:rsid w:val="00AD635D"/>
    <w:rsid w:val="00AD643E"/>
    <w:rsid w:val="00AE764E"/>
    <w:rsid w:val="00AE7F3D"/>
    <w:rsid w:val="00B03563"/>
    <w:rsid w:val="00B1184A"/>
    <w:rsid w:val="00B129BC"/>
    <w:rsid w:val="00B15EF2"/>
    <w:rsid w:val="00B21944"/>
    <w:rsid w:val="00B26CA4"/>
    <w:rsid w:val="00B34525"/>
    <w:rsid w:val="00B40551"/>
    <w:rsid w:val="00B56534"/>
    <w:rsid w:val="00B6368E"/>
    <w:rsid w:val="00B71B3F"/>
    <w:rsid w:val="00B721CA"/>
    <w:rsid w:val="00B72593"/>
    <w:rsid w:val="00B767E6"/>
    <w:rsid w:val="00B7709F"/>
    <w:rsid w:val="00B868FE"/>
    <w:rsid w:val="00B87401"/>
    <w:rsid w:val="00B93500"/>
    <w:rsid w:val="00B94C94"/>
    <w:rsid w:val="00B957B7"/>
    <w:rsid w:val="00BB01E0"/>
    <w:rsid w:val="00BB1064"/>
    <w:rsid w:val="00BB4D26"/>
    <w:rsid w:val="00BB673B"/>
    <w:rsid w:val="00BB6B58"/>
    <w:rsid w:val="00BD0A8C"/>
    <w:rsid w:val="00BD2C39"/>
    <w:rsid w:val="00BD2E1F"/>
    <w:rsid w:val="00BD523A"/>
    <w:rsid w:val="00BE03CF"/>
    <w:rsid w:val="00BF65BE"/>
    <w:rsid w:val="00BF72C6"/>
    <w:rsid w:val="00C0252E"/>
    <w:rsid w:val="00C045F0"/>
    <w:rsid w:val="00C1583B"/>
    <w:rsid w:val="00C269EA"/>
    <w:rsid w:val="00C407C8"/>
    <w:rsid w:val="00C51B16"/>
    <w:rsid w:val="00C52FEB"/>
    <w:rsid w:val="00C60336"/>
    <w:rsid w:val="00C625F4"/>
    <w:rsid w:val="00C640B6"/>
    <w:rsid w:val="00C66000"/>
    <w:rsid w:val="00CA4412"/>
    <w:rsid w:val="00CC182F"/>
    <w:rsid w:val="00CC3287"/>
    <w:rsid w:val="00CC6BC5"/>
    <w:rsid w:val="00CC7370"/>
    <w:rsid w:val="00CC7E8F"/>
    <w:rsid w:val="00CD5073"/>
    <w:rsid w:val="00CE0543"/>
    <w:rsid w:val="00CE224A"/>
    <w:rsid w:val="00CF3A9A"/>
    <w:rsid w:val="00D03674"/>
    <w:rsid w:val="00D141C1"/>
    <w:rsid w:val="00D24E96"/>
    <w:rsid w:val="00D32A07"/>
    <w:rsid w:val="00D56DB7"/>
    <w:rsid w:val="00D62899"/>
    <w:rsid w:val="00D743C6"/>
    <w:rsid w:val="00D746CB"/>
    <w:rsid w:val="00D751C3"/>
    <w:rsid w:val="00DA0D42"/>
    <w:rsid w:val="00DA6EE0"/>
    <w:rsid w:val="00DD4F6A"/>
    <w:rsid w:val="00DE3C22"/>
    <w:rsid w:val="00DE4980"/>
    <w:rsid w:val="00DF2BEB"/>
    <w:rsid w:val="00E10A31"/>
    <w:rsid w:val="00E2567A"/>
    <w:rsid w:val="00E27049"/>
    <w:rsid w:val="00E30137"/>
    <w:rsid w:val="00E31984"/>
    <w:rsid w:val="00E32A81"/>
    <w:rsid w:val="00E41E19"/>
    <w:rsid w:val="00E43435"/>
    <w:rsid w:val="00E44CB1"/>
    <w:rsid w:val="00E53BB2"/>
    <w:rsid w:val="00E66EA0"/>
    <w:rsid w:val="00E77DA5"/>
    <w:rsid w:val="00E843C8"/>
    <w:rsid w:val="00EA1738"/>
    <w:rsid w:val="00EA7027"/>
    <w:rsid w:val="00EB77E6"/>
    <w:rsid w:val="00ED3931"/>
    <w:rsid w:val="00EE68A1"/>
    <w:rsid w:val="00EF19BC"/>
    <w:rsid w:val="00EF19D4"/>
    <w:rsid w:val="00EF2D96"/>
    <w:rsid w:val="00F01EFB"/>
    <w:rsid w:val="00F04BD3"/>
    <w:rsid w:val="00F36AE7"/>
    <w:rsid w:val="00F448D5"/>
    <w:rsid w:val="00F46E3D"/>
    <w:rsid w:val="00F6068A"/>
    <w:rsid w:val="00F71649"/>
    <w:rsid w:val="00F73252"/>
    <w:rsid w:val="00F74E52"/>
    <w:rsid w:val="00F80FE5"/>
    <w:rsid w:val="00F83B15"/>
    <w:rsid w:val="00F91983"/>
    <w:rsid w:val="00FA2DD1"/>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DB379"/>
  <w15:docId w15:val="{ACE400BC-D870-42C3-9F03-B77D739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24125565">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26917486">
      <w:bodyDiv w:val="1"/>
      <w:marLeft w:val="0"/>
      <w:marRight w:val="0"/>
      <w:marTop w:val="0"/>
      <w:marBottom w:val="0"/>
      <w:divBdr>
        <w:top w:val="none" w:sz="0" w:space="0" w:color="auto"/>
        <w:left w:val="none" w:sz="0" w:space="0" w:color="auto"/>
        <w:bottom w:val="none" w:sz="0" w:space="0" w:color="auto"/>
        <w:right w:val="none" w:sz="0" w:space="0" w:color="auto"/>
      </w:divBdr>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9C41-A8E0-4161-A577-EEFEE650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42</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4</cp:revision>
  <cp:lastPrinted>2016-12-05T19:29:00Z</cp:lastPrinted>
  <dcterms:created xsi:type="dcterms:W3CDTF">2017-03-20T16:03:00Z</dcterms:created>
  <dcterms:modified xsi:type="dcterms:W3CDTF">2017-03-20T16:44:00Z</dcterms:modified>
</cp:coreProperties>
</file>