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148B8" w:rsidP="00716D3E">
      <w:pPr>
        <w:pStyle w:val="Heading1"/>
        <w:spacing w:before="0"/>
      </w:pPr>
      <w:r>
        <w:t xml:space="preserve">MIS Executive Committee </w:t>
      </w:r>
    </w:p>
    <w:p w:rsidR="00554276" w:rsidRPr="004B5C09" w:rsidRDefault="00554276" w:rsidP="002D5748">
      <w:pPr>
        <w:pStyle w:val="Heading1"/>
        <w:spacing w:before="0"/>
      </w:pPr>
      <w:r w:rsidRPr="004B5C09">
        <w:t>Meeting Minutes</w:t>
      </w:r>
    </w:p>
    <w:p w:rsidR="00554276" w:rsidRDefault="007C31C1" w:rsidP="00B75CFC">
      <w:pPr>
        <w:pStyle w:val="Date"/>
      </w:pPr>
      <w:r>
        <w:t>January 12, 2012</w:t>
      </w:r>
    </w:p>
    <w:p w:rsidR="00E148B8" w:rsidRDefault="00E148B8" w:rsidP="00E148B8"/>
    <w:p w:rsidR="00F40525" w:rsidRDefault="00F40525" w:rsidP="00F40525">
      <w:pPr>
        <w:ind w:left="0"/>
      </w:pPr>
    </w:p>
    <w:p w:rsidR="00F40525" w:rsidRPr="00E148B8" w:rsidRDefault="00F40525" w:rsidP="00F40525">
      <w:pPr>
        <w:ind w:left="0"/>
      </w:pPr>
      <w:r>
        <w:t xml:space="preserve">The </w:t>
      </w:r>
      <w:r w:rsidR="007C31C1">
        <w:t>01</w:t>
      </w:r>
      <w:r w:rsidR="00FA38FE">
        <w:t>/1</w:t>
      </w:r>
      <w:r w:rsidR="007C31C1">
        <w:t>2</w:t>
      </w:r>
      <w:r w:rsidR="00FA38FE">
        <w:t>/1</w:t>
      </w:r>
      <w:r w:rsidR="007C31C1">
        <w:t>2</w:t>
      </w:r>
      <w:r w:rsidR="00FA38FE">
        <w:t xml:space="preserve"> </w:t>
      </w:r>
      <w:r>
        <w:t>meeting started at 8:35am in 8</w:t>
      </w:r>
      <w:r w:rsidRPr="00F40525">
        <w:rPr>
          <w:vertAlign w:val="superscript"/>
        </w:rPr>
        <w:t>th</w:t>
      </w:r>
      <w:r>
        <w:t xml:space="preserve"> Street Annex Conference Room,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A38FE">
        <w:t>:</w:t>
      </w:r>
    </w:p>
    <w:p w:rsidR="00554276" w:rsidRPr="00E148B8" w:rsidRDefault="007C31C1" w:rsidP="0068738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Fall 2011 term-based reporting</w:t>
      </w:r>
    </w:p>
    <w:p w:rsidR="00E148B8" w:rsidRDefault="00E148B8" w:rsidP="00C34A23">
      <w:pPr>
        <w:pStyle w:val="BodyText2"/>
        <w:ind w:left="540" w:hanging="360"/>
        <w:rPr>
          <w:sz w:val="22"/>
          <w:szCs w:val="22"/>
        </w:rPr>
      </w:pPr>
      <w:r w:rsidRPr="00E148B8">
        <w:rPr>
          <w:rFonts w:ascii="Algerian" w:hAnsi="Algerian"/>
          <w:sz w:val="22"/>
          <w:szCs w:val="22"/>
        </w:rPr>
        <w:t>•</w:t>
      </w:r>
      <w:r w:rsidR="007C31C1">
        <w:rPr>
          <w:sz w:val="22"/>
          <w:szCs w:val="22"/>
        </w:rPr>
        <w:t xml:space="preserve">Discussed the status of the eleven files to be submitted for </w:t>
      </w:r>
      <w:proofErr w:type="gramStart"/>
      <w:r w:rsidR="007C31C1">
        <w:rPr>
          <w:sz w:val="22"/>
          <w:szCs w:val="22"/>
        </w:rPr>
        <w:t>Fall</w:t>
      </w:r>
      <w:proofErr w:type="gramEnd"/>
      <w:r w:rsidR="007C31C1">
        <w:rPr>
          <w:sz w:val="22"/>
          <w:szCs w:val="22"/>
        </w:rPr>
        <w:t xml:space="preserve"> 2011</w:t>
      </w:r>
    </w:p>
    <w:tbl>
      <w:tblPr>
        <w:tblW w:w="883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6750"/>
      </w:tblGrid>
      <w:tr w:rsidR="007C31C1" w:rsidRPr="007C31C1" w:rsidTr="007C31C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80" w:type="dxa"/>
            <w:shd w:val="clear" w:color="auto" w:fill="DBE5F1" w:themeFill="accent1" w:themeFillTint="33"/>
          </w:tcPr>
          <w:p w:rsidR="007C31C1" w:rsidRPr="00716D3E" w:rsidRDefault="007C31C1" w:rsidP="007C31C1">
            <w:pPr>
              <w:pStyle w:val="BodyText2"/>
              <w:ind w:left="190" w:hanging="360"/>
              <w:jc w:val="center"/>
              <w:rPr>
                <w:b/>
                <w:sz w:val="20"/>
                <w:szCs w:val="20"/>
              </w:rPr>
            </w:pPr>
            <w:r w:rsidRPr="00716D3E">
              <w:rPr>
                <w:b/>
                <w:sz w:val="20"/>
                <w:szCs w:val="20"/>
              </w:rPr>
              <w:t>File</w:t>
            </w:r>
          </w:p>
        </w:tc>
        <w:tc>
          <w:tcPr>
            <w:tcW w:w="6750" w:type="dxa"/>
            <w:shd w:val="clear" w:color="auto" w:fill="DBE5F1" w:themeFill="accent1" w:themeFillTint="33"/>
          </w:tcPr>
          <w:p w:rsidR="007C31C1" w:rsidRPr="00716D3E" w:rsidRDefault="007C31C1" w:rsidP="007C31C1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716D3E">
              <w:rPr>
                <w:b/>
                <w:sz w:val="20"/>
                <w:szCs w:val="20"/>
              </w:rPr>
              <w:t xml:space="preserve">Status / Issues </w:t>
            </w:r>
          </w:p>
        </w:tc>
      </w:tr>
      <w:tr w:rsidR="007C31C1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7C31C1" w:rsidRPr="007C31C1" w:rsidRDefault="007C31C1" w:rsidP="007C31C1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 w:rsidRPr="007C31C1">
              <w:rPr>
                <w:sz w:val="20"/>
                <w:szCs w:val="20"/>
              </w:rPr>
              <w:t>SB-Student Basic</w:t>
            </w:r>
          </w:p>
        </w:tc>
        <w:tc>
          <w:tcPr>
            <w:tcW w:w="6750" w:type="dxa"/>
            <w:vAlign w:val="center"/>
          </w:tcPr>
          <w:p w:rsidR="007C31C1" w:rsidRPr="007C31C1" w:rsidRDefault="007C31C1" w:rsidP="007C31C1">
            <w:pPr>
              <w:pStyle w:val="BodyText2"/>
              <w:ind w:left="190" w:hanging="208"/>
              <w:rPr>
                <w:sz w:val="20"/>
                <w:szCs w:val="20"/>
              </w:rPr>
            </w:pPr>
            <w:r w:rsidRPr="007C31C1">
              <w:rPr>
                <w:sz w:val="20"/>
                <w:szCs w:val="20"/>
              </w:rPr>
              <w:t>Must run academic standing for SB22 data</w:t>
            </w:r>
            <w:r>
              <w:rPr>
                <w:sz w:val="20"/>
                <w:szCs w:val="20"/>
              </w:rPr>
              <w:t>/now have transfer center (SB24) data</w:t>
            </w:r>
          </w:p>
        </w:tc>
      </w:tr>
      <w:tr w:rsidR="007C31C1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7C31C1" w:rsidRPr="007C31C1" w:rsidRDefault="007C31C1" w:rsidP="007C31C1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SX-Student Enrollment</w:t>
            </w:r>
          </w:p>
        </w:tc>
        <w:tc>
          <w:tcPr>
            <w:tcW w:w="6750" w:type="dxa"/>
            <w:vAlign w:val="center"/>
          </w:tcPr>
          <w:p w:rsidR="007C31C1" w:rsidRPr="007C31C1" w:rsidRDefault="007C31C1" w:rsidP="007C31C1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a few ‘missing’ grades to be posted</w:t>
            </w:r>
            <w:r w:rsidR="00FA19A7">
              <w:rPr>
                <w:sz w:val="20"/>
                <w:szCs w:val="20"/>
              </w:rPr>
              <w:t>; and then must rerun the SX file</w:t>
            </w:r>
          </w:p>
        </w:tc>
      </w:tr>
      <w:tr w:rsidR="007C31C1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7C31C1" w:rsidRDefault="00A37FC8" w:rsidP="007C31C1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CB-Course Basic</w:t>
            </w:r>
          </w:p>
        </w:tc>
        <w:tc>
          <w:tcPr>
            <w:tcW w:w="6750" w:type="dxa"/>
            <w:vAlign w:val="center"/>
          </w:tcPr>
          <w:p w:rsidR="007C31C1" w:rsidRDefault="00A37FC8" w:rsidP="00FA19A7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CHC courses have no Control Number (CB00)</w:t>
            </w:r>
            <w:r w:rsidR="00FA19A7">
              <w:rPr>
                <w:sz w:val="20"/>
                <w:szCs w:val="20"/>
              </w:rPr>
              <w:t>; Instruction Office notified</w:t>
            </w:r>
            <w:bookmarkStart w:id="0" w:name="_GoBack"/>
            <w:bookmarkEnd w:id="0"/>
          </w:p>
        </w:tc>
      </w:tr>
      <w:tr w:rsidR="00A37FC8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A37FC8" w:rsidRDefault="00A37FC8" w:rsidP="00A37FC8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XB-Sect/</w:t>
            </w:r>
            <w:proofErr w:type="spellStart"/>
            <w:r>
              <w:rPr>
                <w:sz w:val="20"/>
                <w:szCs w:val="20"/>
              </w:rPr>
              <w:t>Sess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Asgnmt</w:t>
            </w:r>
            <w:proofErr w:type="spellEnd"/>
          </w:p>
        </w:tc>
        <w:tc>
          <w:tcPr>
            <w:tcW w:w="6750" w:type="dxa"/>
            <w:vAlign w:val="center"/>
          </w:tcPr>
          <w:p w:rsidR="00A37FC8" w:rsidRDefault="00A37FC8" w:rsidP="007C31C1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Sections of the above 5 courses rejected because of no CB00</w:t>
            </w:r>
          </w:p>
        </w:tc>
      </w:tr>
      <w:tr w:rsidR="00A37FC8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A37FC8" w:rsidRDefault="00A37FC8" w:rsidP="00A37FC8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SM-Matriculation</w:t>
            </w:r>
          </w:p>
        </w:tc>
        <w:tc>
          <w:tcPr>
            <w:tcW w:w="6750" w:type="dxa"/>
            <w:vAlign w:val="center"/>
          </w:tcPr>
          <w:p w:rsidR="00A37FC8" w:rsidRDefault="00A37FC8" w:rsidP="00A37FC8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Contacts imported from SARS now includes transfer center contacts (TR)</w:t>
            </w:r>
          </w:p>
        </w:tc>
      </w:tr>
      <w:tr w:rsidR="00A37FC8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A37FC8" w:rsidRDefault="00A37FC8" w:rsidP="00A37FC8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SD-Disability</w:t>
            </w:r>
          </w:p>
        </w:tc>
        <w:tc>
          <w:tcPr>
            <w:tcW w:w="6750" w:type="dxa"/>
            <w:vAlign w:val="center"/>
          </w:tcPr>
          <w:p w:rsidR="00A37FC8" w:rsidRDefault="00A37FC8" w:rsidP="00A37FC8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some use of C1/C2 and V1/V2; should be ‘P/S’ for Primary/Secondary</w:t>
            </w:r>
          </w:p>
        </w:tc>
      </w:tr>
      <w:tr w:rsidR="00A37FC8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A37FC8" w:rsidRDefault="00A37FC8" w:rsidP="00A37FC8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SE-EOPS</w:t>
            </w:r>
          </w:p>
        </w:tc>
        <w:tc>
          <w:tcPr>
            <w:tcW w:w="6750" w:type="dxa"/>
            <w:vAlign w:val="center"/>
          </w:tcPr>
          <w:p w:rsidR="00A37FC8" w:rsidRDefault="00A37FC8" w:rsidP="00A37FC8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major issues – few records had no ‘End of Term Status’ (SE03)</w:t>
            </w:r>
          </w:p>
        </w:tc>
      </w:tr>
      <w:tr w:rsidR="00A37FC8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A37FC8" w:rsidRDefault="00A37FC8" w:rsidP="00A37FC8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CW/SC-CalWorks</w:t>
            </w:r>
          </w:p>
        </w:tc>
        <w:tc>
          <w:tcPr>
            <w:tcW w:w="6750" w:type="dxa"/>
            <w:vAlign w:val="center"/>
          </w:tcPr>
          <w:p w:rsidR="00A37FC8" w:rsidRDefault="00716D3E" w:rsidP="00716D3E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CRAFTON - </w:t>
            </w:r>
            <w:r w:rsidRPr="00716D3E">
              <w:rPr>
                <w:b/>
                <w:color w:val="FF0000"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Cal Work Assignments (CW); 11 CalWorks Applicants (SC)</w:t>
            </w:r>
          </w:p>
        </w:tc>
      </w:tr>
      <w:tr w:rsidR="00716D3E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716D3E" w:rsidRDefault="00716D3E" w:rsidP="00A37FC8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SV-Perkins (VTEA)</w:t>
            </w:r>
          </w:p>
        </w:tc>
        <w:tc>
          <w:tcPr>
            <w:tcW w:w="6750" w:type="dxa"/>
            <w:vAlign w:val="center"/>
          </w:tcPr>
          <w:p w:rsidR="00716D3E" w:rsidRDefault="00716D3E" w:rsidP="00716D3E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records to date for SBVC; have imported CHC; will rerun SV file</w:t>
            </w:r>
          </w:p>
        </w:tc>
      </w:tr>
      <w:tr w:rsidR="00716D3E" w:rsidRPr="007C31C1" w:rsidTr="007C31C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080" w:type="dxa"/>
            <w:vAlign w:val="center"/>
          </w:tcPr>
          <w:p w:rsidR="00716D3E" w:rsidRDefault="00716D3E" w:rsidP="00A37FC8">
            <w:pPr>
              <w:pStyle w:val="BodyText2"/>
              <w:ind w:left="190" w:right="-198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EB-Employee Basic</w:t>
            </w:r>
          </w:p>
        </w:tc>
        <w:tc>
          <w:tcPr>
            <w:tcW w:w="6750" w:type="dxa"/>
            <w:vAlign w:val="center"/>
          </w:tcPr>
          <w:p w:rsidR="00716D3E" w:rsidRDefault="00716D3E" w:rsidP="00716D3E">
            <w:pPr>
              <w:pStyle w:val="BodyText2"/>
              <w:ind w:left="19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Files uploaded with no issues identified</w:t>
            </w:r>
          </w:p>
        </w:tc>
      </w:tr>
    </w:tbl>
    <w:p w:rsidR="007C31C1" w:rsidRDefault="007C31C1" w:rsidP="00C34A23">
      <w:pPr>
        <w:pStyle w:val="BodyText2"/>
        <w:ind w:left="540" w:hanging="360"/>
        <w:rPr>
          <w:sz w:val="22"/>
          <w:szCs w:val="22"/>
        </w:rPr>
      </w:pPr>
    </w:p>
    <w:p w:rsidR="003F3DFD" w:rsidRPr="002D5748" w:rsidRDefault="003F3DFD" w:rsidP="00E148B8">
      <w:pPr>
        <w:pStyle w:val="BodyText2"/>
        <w:ind w:left="180"/>
      </w:pPr>
    </w:p>
    <w:p w:rsidR="0015180F" w:rsidRDefault="000E1237" w:rsidP="002D5748">
      <w:pPr>
        <w:pStyle w:val="ListNumber"/>
        <w:spacing w:before="0"/>
      </w:pPr>
      <w:r>
        <w:t>SG – Student Special Populations Group</w:t>
      </w:r>
    </w:p>
    <w:p w:rsidR="000B78BF" w:rsidRDefault="000E1237" w:rsidP="002D5748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 SG data will be required</w:t>
      </w:r>
      <w:r w:rsidR="00A22F9C">
        <w:rPr>
          <w:b w:val="0"/>
          <w:sz w:val="22"/>
          <w:szCs w:val="22"/>
          <w:u w:val="none"/>
        </w:rPr>
        <w:t xml:space="preserve"> as of the </w:t>
      </w:r>
      <w:proofErr w:type="gramStart"/>
      <w:r>
        <w:rPr>
          <w:b w:val="0"/>
          <w:sz w:val="22"/>
          <w:szCs w:val="22"/>
          <w:u w:val="none"/>
        </w:rPr>
        <w:t>Summer</w:t>
      </w:r>
      <w:proofErr w:type="gramEnd"/>
      <w:r>
        <w:rPr>
          <w:b w:val="0"/>
          <w:sz w:val="22"/>
          <w:szCs w:val="22"/>
          <w:u w:val="none"/>
        </w:rPr>
        <w:t xml:space="preserve"> 2012 reporting.  </w:t>
      </w:r>
      <w:r w:rsidR="00A22F9C">
        <w:rPr>
          <w:b w:val="0"/>
          <w:sz w:val="22"/>
          <w:szCs w:val="22"/>
          <w:u w:val="none"/>
        </w:rPr>
        <w:t>Training and r</w:t>
      </w:r>
      <w:r>
        <w:rPr>
          <w:b w:val="0"/>
          <w:sz w:val="22"/>
          <w:szCs w:val="22"/>
          <w:u w:val="none"/>
        </w:rPr>
        <w:t xml:space="preserve">eview of </w:t>
      </w:r>
      <w:r w:rsidR="00A22F9C">
        <w:rPr>
          <w:b w:val="0"/>
          <w:sz w:val="22"/>
          <w:szCs w:val="22"/>
          <w:u w:val="none"/>
        </w:rPr>
        <w:t>each specific group’s</w:t>
      </w:r>
      <w:r>
        <w:rPr>
          <w:b w:val="0"/>
          <w:sz w:val="22"/>
          <w:szCs w:val="22"/>
          <w:u w:val="none"/>
        </w:rPr>
        <w:t xml:space="preserve"> </w:t>
      </w:r>
      <w:r w:rsidR="00A22F9C">
        <w:rPr>
          <w:b w:val="0"/>
          <w:sz w:val="22"/>
          <w:szCs w:val="22"/>
          <w:u w:val="none"/>
        </w:rPr>
        <w:t xml:space="preserve">reporting requirements will begin in March 2012.  </w:t>
      </w:r>
      <w:r>
        <w:rPr>
          <w:b w:val="0"/>
          <w:sz w:val="22"/>
          <w:szCs w:val="22"/>
          <w:u w:val="none"/>
        </w:rPr>
        <w:t xml:space="preserve"> </w:t>
      </w:r>
      <w:r w:rsidR="00A22F9C">
        <w:rPr>
          <w:b w:val="0"/>
          <w:sz w:val="22"/>
          <w:szCs w:val="22"/>
          <w:u w:val="none"/>
        </w:rPr>
        <w:t xml:space="preserve">Validation of the data element, SG03-Foster Youth Status, is currently under review by District committees to determine where the </w:t>
      </w:r>
      <w:r w:rsidR="00A22F9C" w:rsidRPr="00A22F9C">
        <w:rPr>
          <w:i/>
          <w:sz w:val="22"/>
          <w:szCs w:val="22"/>
          <w:u w:val="none"/>
        </w:rPr>
        <w:t>verified</w:t>
      </w:r>
      <w:r w:rsidR="00A22F9C">
        <w:rPr>
          <w:sz w:val="22"/>
          <w:szCs w:val="22"/>
          <w:u w:val="none"/>
        </w:rPr>
        <w:t xml:space="preserve"> </w:t>
      </w:r>
      <w:r w:rsidR="00A22F9C">
        <w:rPr>
          <w:b w:val="0"/>
          <w:sz w:val="22"/>
          <w:szCs w:val="22"/>
          <w:u w:val="none"/>
        </w:rPr>
        <w:t>value will be stored in Colleague. Otherwise, for MIS reporting, this data is derived from the FAFSA.</w:t>
      </w:r>
    </w:p>
    <w:p w:rsidR="000B78BF" w:rsidRDefault="000B78BF" w:rsidP="002D5748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0B78BF" w:rsidRDefault="000B78BF" w:rsidP="002D5748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0B78BF" w:rsidRDefault="00A22F9C" w:rsidP="000B78BF">
      <w:pPr>
        <w:pStyle w:val="ListNumber"/>
        <w:spacing w:before="0"/>
      </w:pPr>
      <w:r>
        <w:t>GE</w:t>
      </w:r>
      <w:r w:rsidR="003C31EF">
        <w:t xml:space="preserve"> </w:t>
      </w:r>
      <w:r>
        <w:t>– Gainful Employmen</w:t>
      </w:r>
      <w:r w:rsidR="003C31EF">
        <w:t>t Reporting</w:t>
      </w:r>
      <w:r>
        <w:t xml:space="preserve"> </w:t>
      </w:r>
    </w:p>
    <w:p w:rsidR="00D80303" w:rsidRPr="003C31EF" w:rsidRDefault="003C31EF" w:rsidP="000B78B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 Gainful Employment files were submitted for Crafton (via Clearinghouse) and Valley (via NSLDS using EdConnect).  Next GE report is due October 1</w:t>
      </w:r>
      <w:r w:rsidRPr="003C31EF">
        <w:rPr>
          <w:b w:val="0"/>
          <w:sz w:val="22"/>
          <w:szCs w:val="22"/>
          <w:u w:val="none"/>
          <w:vertAlign w:val="superscript"/>
        </w:rPr>
        <w:t>st</w:t>
      </w:r>
      <w:r>
        <w:rPr>
          <w:b w:val="0"/>
          <w:sz w:val="22"/>
          <w:szCs w:val="22"/>
          <w:u w:val="none"/>
        </w:rPr>
        <w:t>, 2012, for which we will use Datatel’s GE reporting process.  Formal testing, review, and documentation of Datatel’s GE process will begin next year, around May 2012.</w:t>
      </w:r>
    </w:p>
    <w:p w:rsidR="00D80303" w:rsidRDefault="00D80303" w:rsidP="000B78B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716D3E" w:rsidRDefault="00716D3E" w:rsidP="000B78BF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</w:p>
    <w:p w:rsidR="0015180F" w:rsidRDefault="00D80303" w:rsidP="002D5748">
      <w:pPr>
        <w:pStyle w:val="ListNumber"/>
        <w:spacing w:before="0"/>
      </w:pPr>
      <w:r>
        <w:t>Degree Verify</w:t>
      </w:r>
    </w:p>
    <w:p w:rsidR="005C3413" w:rsidRDefault="00D80303" w:rsidP="005C3413">
      <w:pPr>
        <w:pStyle w:val="ListNumber"/>
        <w:numPr>
          <w:ilvl w:val="0"/>
          <w:numId w:val="0"/>
        </w:numPr>
        <w:spacing w:before="0" w:after="0"/>
        <w:ind w:left="18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DegreeVerify service for both San Bernardino Valley and Crafton Hills College </w:t>
      </w:r>
      <w:r w:rsidR="003C31EF">
        <w:rPr>
          <w:b w:val="0"/>
          <w:sz w:val="22"/>
          <w:szCs w:val="22"/>
          <w:u w:val="none"/>
        </w:rPr>
        <w:t xml:space="preserve">has been implemented.  </w:t>
      </w:r>
      <w:r w:rsidR="00716D3E">
        <w:rPr>
          <w:b w:val="0"/>
          <w:sz w:val="22"/>
          <w:szCs w:val="22"/>
          <w:u w:val="none"/>
        </w:rPr>
        <w:t xml:space="preserve">Degree Verify Coordinator services for Crafton and Valley will be performed by Carol Hannon and DyAnn Walter, after training on 1/24/11. </w:t>
      </w:r>
    </w:p>
    <w:p w:rsidR="005C3413" w:rsidRDefault="005C3413" w:rsidP="005C3413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716D3E" w:rsidRDefault="00716D3E" w:rsidP="005C3413">
      <w:pPr>
        <w:pStyle w:val="ListNumber"/>
        <w:numPr>
          <w:ilvl w:val="0"/>
          <w:numId w:val="0"/>
        </w:numPr>
        <w:spacing w:before="0" w:after="0"/>
        <w:rPr>
          <w:b w:val="0"/>
          <w:sz w:val="22"/>
          <w:szCs w:val="22"/>
          <w:u w:val="none"/>
        </w:rPr>
      </w:pPr>
    </w:p>
    <w:p w:rsidR="005C3413" w:rsidRDefault="005C3413" w:rsidP="00716D3E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Our next MIS </w:t>
      </w:r>
      <w:r w:rsidR="00716D3E">
        <w:rPr>
          <w:b w:val="0"/>
          <w:sz w:val="22"/>
          <w:szCs w:val="22"/>
          <w:u w:val="none"/>
        </w:rPr>
        <w:t xml:space="preserve">Executive Committee </w:t>
      </w:r>
      <w:r>
        <w:rPr>
          <w:b w:val="0"/>
          <w:sz w:val="22"/>
          <w:szCs w:val="22"/>
          <w:u w:val="none"/>
        </w:rPr>
        <w:t xml:space="preserve">meeting is scheduled for </w:t>
      </w:r>
      <w:r w:rsidR="00716D3E">
        <w:rPr>
          <w:b w:val="0"/>
          <w:sz w:val="22"/>
          <w:szCs w:val="22"/>
          <w:u w:val="none"/>
        </w:rPr>
        <w:t xml:space="preserve">Thursday, </w:t>
      </w:r>
      <w:r>
        <w:rPr>
          <w:b w:val="0"/>
          <w:sz w:val="22"/>
          <w:szCs w:val="22"/>
          <w:u w:val="none"/>
        </w:rPr>
        <w:t xml:space="preserve">January </w:t>
      </w:r>
      <w:r w:rsidR="00716D3E">
        <w:rPr>
          <w:b w:val="0"/>
          <w:sz w:val="22"/>
          <w:szCs w:val="22"/>
          <w:u w:val="none"/>
        </w:rPr>
        <w:t>26</w:t>
      </w:r>
      <w:r>
        <w:rPr>
          <w:b w:val="0"/>
          <w:sz w:val="22"/>
          <w:szCs w:val="22"/>
          <w:u w:val="none"/>
        </w:rPr>
        <w:t xml:space="preserve">, 2012 @ 8:30am. </w:t>
      </w:r>
    </w:p>
    <w:sectPr w:rsidR="005C3413" w:rsidSect="0019365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EC" w:rsidRDefault="002D3CEC" w:rsidP="000C4126">
      <w:r>
        <w:separator/>
      </w:r>
    </w:p>
  </w:endnote>
  <w:endnote w:type="continuationSeparator" w:id="0">
    <w:p w:rsidR="002D3CEC" w:rsidRDefault="002D3CEC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>
            <w:pPr>
              <w:pStyle w:val="Footer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A19A7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A19A7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EC" w:rsidRDefault="002D3CEC" w:rsidP="000C4126">
      <w:r>
        <w:separator/>
      </w:r>
    </w:p>
  </w:footnote>
  <w:footnote w:type="continuationSeparator" w:id="0">
    <w:p w:rsidR="002D3CEC" w:rsidRDefault="002D3CEC" w:rsidP="000C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B78BF"/>
    <w:rsid w:val="000C4126"/>
    <w:rsid w:val="000E1237"/>
    <w:rsid w:val="00102400"/>
    <w:rsid w:val="00104FDE"/>
    <w:rsid w:val="0011573E"/>
    <w:rsid w:val="00131D5B"/>
    <w:rsid w:val="00140DAE"/>
    <w:rsid w:val="0015180F"/>
    <w:rsid w:val="00193653"/>
    <w:rsid w:val="001D15B4"/>
    <w:rsid w:val="00276FA1"/>
    <w:rsid w:val="00291B4A"/>
    <w:rsid w:val="002D3CEC"/>
    <w:rsid w:val="002D5748"/>
    <w:rsid w:val="00325344"/>
    <w:rsid w:val="003466ED"/>
    <w:rsid w:val="00352691"/>
    <w:rsid w:val="00360B6E"/>
    <w:rsid w:val="003C31EF"/>
    <w:rsid w:val="003C4AFF"/>
    <w:rsid w:val="003F3DFD"/>
    <w:rsid w:val="00411F8B"/>
    <w:rsid w:val="00447A43"/>
    <w:rsid w:val="00475B61"/>
    <w:rsid w:val="00477352"/>
    <w:rsid w:val="004B5C09"/>
    <w:rsid w:val="004E227E"/>
    <w:rsid w:val="00554276"/>
    <w:rsid w:val="005C3413"/>
    <w:rsid w:val="006057CA"/>
    <w:rsid w:val="00616B41"/>
    <w:rsid w:val="00620AE8"/>
    <w:rsid w:val="00643A5E"/>
    <w:rsid w:val="0064628C"/>
    <w:rsid w:val="00680296"/>
    <w:rsid w:val="00687389"/>
    <w:rsid w:val="006928C1"/>
    <w:rsid w:val="006F03D4"/>
    <w:rsid w:val="00716D3E"/>
    <w:rsid w:val="00771C24"/>
    <w:rsid w:val="007C31C1"/>
    <w:rsid w:val="007D5836"/>
    <w:rsid w:val="008240DA"/>
    <w:rsid w:val="008429E5"/>
    <w:rsid w:val="008445F7"/>
    <w:rsid w:val="008559B5"/>
    <w:rsid w:val="00862725"/>
    <w:rsid w:val="00867EA4"/>
    <w:rsid w:val="00897D88"/>
    <w:rsid w:val="008E476B"/>
    <w:rsid w:val="008F013B"/>
    <w:rsid w:val="008F4D3A"/>
    <w:rsid w:val="00932F50"/>
    <w:rsid w:val="00971B8F"/>
    <w:rsid w:val="009921B8"/>
    <w:rsid w:val="009C4E41"/>
    <w:rsid w:val="00A07662"/>
    <w:rsid w:val="00A22F9C"/>
    <w:rsid w:val="00A37FC8"/>
    <w:rsid w:val="00A9231C"/>
    <w:rsid w:val="00AC2E90"/>
    <w:rsid w:val="00AE361F"/>
    <w:rsid w:val="00B435B5"/>
    <w:rsid w:val="00B75CFC"/>
    <w:rsid w:val="00C1643D"/>
    <w:rsid w:val="00C261A9"/>
    <w:rsid w:val="00C34A23"/>
    <w:rsid w:val="00C51F70"/>
    <w:rsid w:val="00D31AB7"/>
    <w:rsid w:val="00D80303"/>
    <w:rsid w:val="00DF2868"/>
    <w:rsid w:val="00E148B8"/>
    <w:rsid w:val="00F23697"/>
    <w:rsid w:val="00F24890"/>
    <w:rsid w:val="00F36BB7"/>
    <w:rsid w:val="00F40525"/>
    <w:rsid w:val="00FA19A7"/>
    <w:rsid w:val="00FA38FE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62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2002-03-13T18:46:00Z</cp:lastPrinted>
  <dcterms:created xsi:type="dcterms:W3CDTF">2012-01-12T17:00:00Z</dcterms:created>
  <dcterms:modified xsi:type="dcterms:W3CDTF">2012-01-12T18:02:00Z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