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Default="007B651A" w:rsidP="00B75CFC">
      <w:pPr>
        <w:pStyle w:val="Date"/>
      </w:pPr>
      <w:r>
        <w:t xml:space="preserve">          </w:t>
      </w:r>
      <w:r w:rsidR="00E61172">
        <w:t xml:space="preserve">Thursday, </w:t>
      </w:r>
      <w:r w:rsidR="00F47CD8">
        <w:t>May</w:t>
      </w:r>
      <w:r w:rsidR="00831C85">
        <w:t xml:space="preserve"> 1</w:t>
      </w:r>
      <w:r w:rsidR="00F47CD8">
        <w:t>7</w:t>
      </w:r>
      <w:r w:rsidR="00950C86">
        <w:t>, 2012</w:t>
      </w:r>
    </w:p>
    <w:p w:rsidR="00E148B8" w:rsidRDefault="00E148B8" w:rsidP="00E148B8"/>
    <w:p w:rsidR="00F40525" w:rsidRDefault="00F40525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7C31C1">
        <w:t>0</w:t>
      </w:r>
      <w:r w:rsidR="00F47CD8">
        <w:t>5</w:t>
      </w:r>
      <w:r w:rsidR="00FA38FE">
        <w:t>/</w:t>
      </w:r>
      <w:r w:rsidR="00831C85">
        <w:t>1</w:t>
      </w:r>
      <w:r w:rsidR="00F47CD8">
        <w:t>7</w:t>
      </w:r>
      <w:r w:rsidR="00FA38FE">
        <w:t>/1</w:t>
      </w:r>
      <w:r w:rsidR="007C31C1">
        <w:t>2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8:3</w:t>
      </w:r>
      <w:r w:rsidR="00950C86">
        <w:t>0</w:t>
      </w:r>
      <w:r>
        <w:t>am in 8</w:t>
      </w:r>
      <w:r w:rsidRPr="00F40525">
        <w:rPr>
          <w:vertAlign w:val="superscript"/>
        </w:rPr>
        <w:t>th</w:t>
      </w:r>
      <w:r>
        <w:t xml:space="preserve"> Street Annex Conference Room,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bookmarkStart w:id="0" w:name="_GoBack"/>
      <w:bookmarkEnd w:id="0"/>
      <w:r w:rsidR="00F47CD8">
        <w:t xml:space="preserve">(* </w:t>
      </w:r>
      <w:r w:rsidR="00F47CD8" w:rsidRPr="00EF39BE">
        <w:rPr>
          <w:sz w:val="20"/>
          <w:szCs w:val="20"/>
        </w:rPr>
        <w:t xml:space="preserve">= </w:t>
      </w:r>
      <w:r w:rsidR="00F47CD8" w:rsidRPr="00EF39BE">
        <w:rPr>
          <w:i/>
          <w:sz w:val="20"/>
          <w:szCs w:val="20"/>
        </w:rPr>
        <w:t>via CCC Confer</w:t>
      </w:r>
      <w:r w:rsidR="00F47CD8">
        <w:t>)</w:t>
      </w:r>
      <w:r w:rsidR="00FA38FE">
        <w:t>:</w:t>
      </w:r>
    </w:p>
    <w:p w:rsidR="00F47CD8" w:rsidRDefault="00F47CD8" w:rsidP="00F40525">
      <w:pPr>
        <w:ind w:left="0"/>
      </w:pPr>
    </w:p>
    <w:p w:rsidR="00F47CD8" w:rsidRPr="00E148B8" w:rsidRDefault="00F47CD8" w:rsidP="00F40525">
      <w:pPr>
        <w:ind w:left="0"/>
      </w:pPr>
      <w:r>
        <w:t>Present:  Marco Cota, Keith Wurtz, James Smith*, Amalia Perez*, and Dianna Jones</w:t>
      </w:r>
    </w:p>
    <w:p w:rsidR="00E148B8" w:rsidRPr="00AA39A5" w:rsidRDefault="00831C85" w:rsidP="008E750D">
      <w:pPr>
        <w:pStyle w:val="ListNumber"/>
        <w:rPr>
          <w:u w:val="none"/>
        </w:rPr>
      </w:pPr>
      <w:r>
        <w:rPr>
          <w:u w:val="none"/>
        </w:rPr>
        <w:t>Spring</w:t>
      </w:r>
      <w:r w:rsidR="007C31C1" w:rsidRPr="00AA39A5">
        <w:rPr>
          <w:u w:val="none"/>
        </w:rPr>
        <w:t xml:space="preserve"> 201</w:t>
      </w:r>
      <w:r>
        <w:rPr>
          <w:u w:val="none"/>
        </w:rPr>
        <w:t>2</w:t>
      </w:r>
      <w:r w:rsidR="007C31C1" w:rsidRPr="00AA39A5">
        <w:rPr>
          <w:u w:val="none"/>
        </w:rPr>
        <w:t xml:space="preserve"> </w:t>
      </w:r>
      <w:r w:rsidR="00C02AD2" w:rsidRPr="00AA39A5">
        <w:rPr>
          <w:u w:val="none"/>
        </w:rPr>
        <w:t>T</w:t>
      </w:r>
      <w:r w:rsidR="007C31C1" w:rsidRPr="00AA39A5">
        <w:rPr>
          <w:u w:val="none"/>
        </w:rPr>
        <w:t>erm-</w:t>
      </w:r>
      <w:r w:rsidR="00C02AD2" w:rsidRPr="00AA39A5">
        <w:rPr>
          <w:u w:val="none"/>
        </w:rPr>
        <w:t>B</w:t>
      </w:r>
      <w:r w:rsidR="007C31C1" w:rsidRPr="00AA39A5">
        <w:rPr>
          <w:u w:val="none"/>
        </w:rPr>
        <w:t xml:space="preserve">ased </w:t>
      </w:r>
      <w:r w:rsidR="00F47CD8">
        <w:rPr>
          <w:u w:val="none"/>
        </w:rPr>
        <w:t>Files</w:t>
      </w:r>
    </w:p>
    <w:p w:rsidR="003A5DC5" w:rsidRDefault="00F47CD8" w:rsidP="003172E8">
      <w:pPr>
        <w:pStyle w:val="ListNumber"/>
        <w:numPr>
          <w:ilvl w:val="0"/>
          <w:numId w:val="26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The committee discussed the 2 Crafton courses (SOC-100H and MUSIC-120H) with CB00# pending from the Curriculum Inventory System.  Although there are no </w:t>
      </w:r>
      <w:proofErr w:type="gramStart"/>
      <w:r>
        <w:rPr>
          <w:b w:val="0"/>
          <w:sz w:val="22"/>
          <w:szCs w:val="22"/>
          <w:u w:val="none"/>
        </w:rPr>
        <w:t>Spring</w:t>
      </w:r>
      <w:proofErr w:type="gramEnd"/>
      <w:r>
        <w:rPr>
          <w:b w:val="0"/>
          <w:sz w:val="22"/>
          <w:szCs w:val="22"/>
          <w:u w:val="none"/>
        </w:rPr>
        <w:t xml:space="preserve"> 2012 sections of these courses offered, they are in the 2011-12 Catalog and therefore must be reported.  Requested Crafton Instruction to check on the status of these 2 courses.</w:t>
      </w:r>
    </w:p>
    <w:p w:rsidR="00831C85" w:rsidRDefault="00831C85" w:rsidP="00831C85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F66986" w:rsidRDefault="00EF39BE" w:rsidP="003172E8">
      <w:pPr>
        <w:pStyle w:val="ListNumber"/>
        <w:numPr>
          <w:ilvl w:val="0"/>
          <w:numId w:val="26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MIS submission target date remains as July 18</w:t>
      </w:r>
      <w:r w:rsidRPr="00EF39BE">
        <w:rPr>
          <w:b w:val="0"/>
          <w:sz w:val="22"/>
          <w:szCs w:val="22"/>
          <w:u w:val="none"/>
          <w:vertAlign w:val="superscript"/>
        </w:rPr>
        <w:t>th</w:t>
      </w:r>
      <w:r>
        <w:rPr>
          <w:b w:val="0"/>
          <w:sz w:val="22"/>
          <w:szCs w:val="22"/>
          <w:u w:val="none"/>
        </w:rPr>
        <w:t>, in order to ensure that the data is transmitted and accepted at the State by the 1</w:t>
      </w:r>
      <w:r w:rsidRPr="00EF39BE">
        <w:rPr>
          <w:b w:val="0"/>
          <w:sz w:val="22"/>
          <w:szCs w:val="22"/>
          <w:u w:val="none"/>
          <w:vertAlign w:val="superscript"/>
        </w:rPr>
        <w:t>st</w:t>
      </w:r>
      <w:r>
        <w:rPr>
          <w:b w:val="0"/>
          <w:sz w:val="22"/>
          <w:szCs w:val="22"/>
          <w:u w:val="none"/>
        </w:rPr>
        <w:t xml:space="preserve"> Monday in August deadline for allocation purposes.  Therefore the Academic Standing and SARS contacts must be processed in time to incorporate these values for the SB and SM data files.</w:t>
      </w:r>
    </w:p>
    <w:p w:rsidR="00831C85" w:rsidRDefault="00831C85" w:rsidP="007B651A">
      <w:pPr>
        <w:pStyle w:val="BodyText2"/>
        <w:ind w:left="180" w:right="-450"/>
        <w:rPr>
          <w:sz w:val="22"/>
          <w:szCs w:val="22"/>
        </w:rPr>
      </w:pPr>
    </w:p>
    <w:p w:rsidR="00BF7085" w:rsidRDefault="00D46D18" w:rsidP="003172E8">
      <w:pPr>
        <w:pStyle w:val="BodyText2"/>
        <w:ind w:left="547" w:right="-450"/>
        <w:rPr>
          <w:sz w:val="22"/>
          <w:szCs w:val="22"/>
        </w:rPr>
      </w:pPr>
      <w:r>
        <w:rPr>
          <w:sz w:val="22"/>
          <w:szCs w:val="22"/>
        </w:rPr>
        <w:t>A</w:t>
      </w:r>
      <w:r w:rsidR="00EF39BE">
        <w:rPr>
          <w:sz w:val="22"/>
          <w:szCs w:val="22"/>
        </w:rPr>
        <w:t xml:space="preserve"> request </w:t>
      </w:r>
      <w:r>
        <w:rPr>
          <w:sz w:val="22"/>
          <w:szCs w:val="22"/>
        </w:rPr>
        <w:t xml:space="preserve">was </w:t>
      </w:r>
      <w:r w:rsidR="00EF39BE">
        <w:rPr>
          <w:sz w:val="22"/>
          <w:szCs w:val="22"/>
        </w:rPr>
        <w:t xml:space="preserve">made by Achala </w:t>
      </w:r>
      <w:r>
        <w:rPr>
          <w:sz w:val="22"/>
          <w:szCs w:val="22"/>
        </w:rPr>
        <w:t xml:space="preserve">Chatterjee </w:t>
      </w:r>
      <w:r w:rsidR="00EF39BE">
        <w:rPr>
          <w:sz w:val="22"/>
          <w:szCs w:val="22"/>
        </w:rPr>
        <w:t xml:space="preserve">and June Yamamoto to have the VTEA survey </w:t>
      </w:r>
      <w:r>
        <w:rPr>
          <w:sz w:val="22"/>
          <w:szCs w:val="22"/>
        </w:rPr>
        <w:t>integrated</w:t>
      </w:r>
      <w:r w:rsidR="00EF39BE">
        <w:rPr>
          <w:sz w:val="22"/>
          <w:szCs w:val="22"/>
        </w:rPr>
        <w:t xml:space="preserve"> into the WebAdvisor registration process.  This request was denied by the District Administrative Work Group (DAWG).  </w:t>
      </w:r>
      <w:r>
        <w:rPr>
          <w:sz w:val="22"/>
          <w:szCs w:val="22"/>
        </w:rPr>
        <w:t>T</w:t>
      </w:r>
      <w:r w:rsidR="00EF39BE">
        <w:rPr>
          <w:sz w:val="22"/>
          <w:szCs w:val="22"/>
        </w:rPr>
        <w:t xml:space="preserve">he VTEA survey process will continue as is for Crafton.  Dr. James Smith stated that Valley will do a combination of online survey and manual surveys </w:t>
      </w:r>
      <w:r>
        <w:rPr>
          <w:sz w:val="22"/>
          <w:szCs w:val="22"/>
        </w:rPr>
        <w:t>like</w:t>
      </w:r>
      <w:r w:rsidR="00EF39BE">
        <w:rPr>
          <w:sz w:val="22"/>
          <w:szCs w:val="22"/>
        </w:rPr>
        <w:t xml:space="preserve"> Crafton.  It was requested that Dr. Smith ensure the SV file format</w:t>
      </w:r>
      <w:r>
        <w:rPr>
          <w:sz w:val="22"/>
          <w:szCs w:val="22"/>
        </w:rPr>
        <w:t>ting.  He</w:t>
      </w:r>
      <w:r w:rsidR="00EF39BE">
        <w:rPr>
          <w:sz w:val="22"/>
          <w:szCs w:val="22"/>
        </w:rPr>
        <w:t xml:space="preserve"> stated that he would work with Keith to </w:t>
      </w:r>
      <w:r>
        <w:rPr>
          <w:sz w:val="22"/>
          <w:szCs w:val="22"/>
        </w:rPr>
        <w:t>ensure</w:t>
      </w:r>
      <w:r w:rsidR="00EF39BE">
        <w:rPr>
          <w:sz w:val="22"/>
          <w:szCs w:val="22"/>
        </w:rPr>
        <w:t xml:space="preserve"> formatting.</w:t>
      </w:r>
    </w:p>
    <w:p w:rsidR="00BF7085" w:rsidRDefault="00BF7085" w:rsidP="007B651A">
      <w:pPr>
        <w:pStyle w:val="BodyText2"/>
        <w:ind w:left="180" w:right="-450"/>
        <w:rPr>
          <w:sz w:val="22"/>
          <w:szCs w:val="22"/>
        </w:rPr>
      </w:pPr>
    </w:p>
    <w:p w:rsidR="000B78BF" w:rsidRPr="007B651A" w:rsidRDefault="00A22F9C" w:rsidP="000B78BF">
      <w:pPr>
        <w:pStyle w:val="ListNumber"/>
        <w:spacing w:before="0"/>
        <w:rPr>
          <w:u w:val="none"/>
        </w:rPr>
      </w:pPr>
      <w:r w:rsidRPr="007B651A">
        <w:rPr>
          <w:u w:val="none"/>
        </w:rPr>
        <w:t>Gainful Employmen</w:t>
      </w:r>
      <w:r w:rsidR="003C31EF" w:rsidRPr="007B651A">
        <w:rPr>
          <w:u w:val="none"/>
        </w:rPr>
        <w:t xml:space="preserve">t </w:t>
      </w:r>
      <w:r w:rsidR="007434F0">
        <w:rPr>
          <w:u w:val="none"/>
        </w:rPr>
        <w:t xml:space="preserve">(GE) </w:t>
      </w:r>
      <w:r w:rsidR="007B651A">
        <w:rPr>
          <w:u w:val="none"/>
        </w:rPr>
        <w:t xml:space="preserve">– </w:t>
      </w:r>
      <w:r w:rsidR="004F5DA8">
        <w:rPr>
          <w:b w:val="0"/>
          <w:i/>
          <w:u w:val="none"/>
        </w:rPr>
        <w:t>Webinar</w:t>
      </w:r>
    </w:p>
    <w:p w:rsidR="00477278" w:rsidRDefault="004F5DA8" w:rsidP="00477278">
      <w:pPr>
        <w:pStyle w:val="ListNumber"/>
        <w:numPr>
          <w:ilvl w:val="0"/>
          <w:numId w:val="25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On Wednesday, May 16, 2012, the Department of Education presented a Gainful Employment Webinar on “How to Read Your GE Back-Up Detail Report”.  The reports provide </w:t>
      </w:r>
      <w:r w:rsidRPr="004F5DA8">
        <w:rPr>
          <w:sz w:val="22"/>
          <w:szCs w:val="22"/>
          <w:u w:val="none"/>
        </w:rPr>
        <w:t>Debt Measures</w:t>
      </w:r>
      <w:r>
        <w:rPr>
          <w:b w:val="0"/>
          <w:sz w:val="22"/>
          <w:szCs w:val="22"/>
          <w:u w:val="none"/>
        </w:rPr>
        <w:t xml:space="preserve"> (</w:t>
      </w:r>
      <w:r w:rsidRPr="004F5DA8">
        <w:rPr>
          <w:b w:val="0"/>
          <w:i/>
          <w:sz w:val="22"/>
          <w:szCs w:val="22"/>
          <w:u w:val="none"/>
        </w:rPr>
        <w:t>Repayment Rate</w:t>
      </w:r>
      <w:r>
        <w:rPr>
          <w:b w:val="0"/>
          <w:sz w:val="22"/>
          <w:szCs w:val="22"/>
          <w:u w:val="none"/>
        </w:rPr>
        <w:t xml:space="preserve"> and </w:t>
      </w:r>
      <w:r w:rsidRPr="004F5DA8">
        <w:rPr>
          <w:b w:val="0"/>
          <w:i/>
          <w:sz w:val="22"/>
          <w:szCs w:val="22"/>
          <w:u w:val="none"/>
        </w:rPr>
        <w:t>Debt to Earnings Ratio</w:t>
      </w:r>
      <w:r>
        <w:rPr>
          <w:b w:val="0"/>
          <w:sz w:val="22"/>
          <w:szCs w:val="22"/>
          <w:u w:val="none"/>
        </w:rPr>
        <w:t xml:space="preserve">) and </w:t>
      </w:r>
      <w:r w:rsidRPr="004F5DA8">
        <w:rPr>
          <w:sz w:val="22"/>
          <w:szCs w:val="22"/>
          <w:u w:val="none"/>
        </w:rPr>
        <w:t>Loan Medians</w:t>
      </w:r>
      <w:r>
        <w:rPr>
          <w:b w:val="0"/>
          <w:sz w:val="22"/>
          <w:szCs w:val="22"/>
          <w:u w:val="none"/>
        </w:rPr>
        <w:t xml:space="preserve"> (</w:t>
      </w:r>
      <w:r w:rsidRPr="00D46D18">
        <w:rPr>
          <w:b w:val="0"/>
          <w:i/>
          <w:sz w:val="22"/>
          <w:szCs w:val="22"/>
          <w:u w:val="none"/>
        </w:rPr>
        <w:t>for Completers only</w:t>
      </w:r>
      <w:r>
        <w:rPr>
          <w:b w:val="0"/>
          <w:sz w:val="22"/>
          <w:szCs w:val="22"/>
          <w:u w:val="none"/>
        </w:rPr>
        <w:t xml:space="preserve">).    </w:t>
      </w:r>
    </w:p>
    <w:p w:rsidR="004F5DA8" w:rsidRDefault="004F5DA8" w:rsidP="00477278">
      <w:pPr>
        <w:pStyle w:val="ListNumber"/>
        <w:numPr>
          <w:ilvl w:val="0"/>
          <w:numId w:val="25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Institutions must sign up for their Rate Package via the Participation Management Website.  Both </w:t>
      </w:r>
      <w:r w:rsidR="00203E02">
        <w:rPr>
          <w:b w:val="0"/>
          <w:sz w:val="22"/>
          <w:szCs w:val="22"/>
          <w:u w:val="none"/>
        </w:rPr>
        <w:t xml:space="preserve">Colleges’ </w:t>
      </w:r>
      <w:r>
        <w:rPr>
          <w:b w:val="0"/>
          <w:sz w:val="22"/>
          <w:szCs w:val="22"/>
          <w:u w:val="none"/>
        </w:rPr>
        <w:t>Primary Destination Point Administrators (PDPA</w:t>
      </w:r>
      <w:r w:rsidR="00326CDF">
        <w:rPr>
          <w:b w:val="0"/>
          <w:sz w:val="22"/>
          <w:szCs w:val="22"/>
          <w:u w:val="none"/>
        </w:rPr>
        <w:t>s</w:t>
      </w:r>
      <w:r>
        <w:rPr>
          <w:b w:val="0"/>
          <w:sz w:val="22"/>
          <w:szCs w:val="22"/>
          <w:u w:val="none"/>
        </w:rPr>
        <w:t>) have signed up for the Rate Package which will be distributed by DOE.</w:t>
      </w:r>
    </w:p>
    <w:p w:rsidR="00477278" w:rsidRDefault="00477278" w:rsidP="00477278">
      <w:pPr>
        <w:pStyle w:val="ListNumber"/>
        <w:numPr>
          <w:ilvl w:val="0"/>
          <w:numId w:val="25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It was </w:t>
      </w:r>
      <w:r w:rsidR="00203E02">
        <w:rPr>
          <w:b w:val="0"/>
          <w:sz w:val="22"/>
          <w:szCs w:val="22"/>
          <w:u w:val="none"/>
        </w:rPr>
        <w:t>again</w:t>
      </w:r>
      <w:r>
        <w:rPr>
          <w:b w:val="0"/>
          <w:sz w:val="22"/>
          <w:szCs w:val="22"/>
          <w:u w:val="none"/>
        </w:rPr>
        <w:t xml:space="preserve"> noted that the GE Reporting deadline </w:t>
      </w:r>
      <w:r w:rsidR="00203E02">
        <w:rPr>
          <w:b w:val="0"/>
          <w:sz w:val="22"/>
          <w:szCs w:val="22"/>
          <w:u w:val="none"/>
        </w:rPr>
        <w:t>is now</w:t>
      </w:r>
      <w:r>
        <w:rPr>
          <w:b w:val="0"/>
          <w:sz w:val="22"/>
          <w:szCs w:val="22"/>
          <w:u w:val="none"/>
        </w:rPr>
        <w:t xml:space="preserve"> </w:t>
      </w:r>
      <w:r w:rsidRPr="00477278">
        <w:rPr>
          <w:sz w:val="22"/>
          <w:szCs w:val="22"/>
          <w:u w:val="none"/>
        </w:rPr>
        <w:t>October 15</w:t>
      </w:r>
      <w:r w:rsidRPr="00477278">
        <w:rPr>
          <w:sz w:val="22"/>
          <w:szCs w:val="22"/>
          <w:u w:val="none"/>
          <w:vertAlign w:val="superscript"/>
        </w:rPr>
        <w:t>th</w:t>
      </w:r>
      <w:r w:rsidR="00203E02">
        <w:rPr>
          <w:b w:val="0"/>
          <w:sz w:val="22"/>
          <w:szCs w:val="22"/>
          <w:u w:val="none"/>
        </w:rPr>
        <w:t>.</w:t>
      </w:r>
    </w:p>
    <w:p w:rsidR="00203E02" w:rsidRDefault="00203E02" w:rsidP="00477278">
      <w:pPr>
        <w:pStyle w:val="ListNumber"/>
        <w:numPr>
          <w:ilvl w:val="0"/>
          <w:numId w:val="25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The new </w:t>
      </w:r>
      <w:r w:rsidR="00477278">
        <w:rPr>
          <w:b w:val="0"/>
          <w:sz w:val="22"/>
          <w:szCs w:val="22"/>
          <w:u w:val="none"/>
        </w:rPr>
        <w:t xml:space="preserve">program type code </w:t>
      </w:r>
      <w:r>
        <w:rPr>
          <w:b w:val="0"/>
          <w:sz w:val="22"/>
          <w:szCs w:val="22"/>
          <w:u w:val="none"/>
        </w:rPr>
        <w:t xml:space="preserve">of ‘GE’ has been added to the Types table and is available </w:t>
      </w:r>
      <w:r w:rsidR="00477278">
        <w:rPr>
          <w:b w:val="0"/>
          <w:sz w:val="22"/>
          <w:szCs w:val="22"/>
          <w:u w:val="none"/>
        </w:rPr>
        <w:t>to</w:t>
      </w:r>
      <w:r>
        <w:rPr>
          <w:b w:val="0"/>
          <w:sz w:val="22"/>
          <w:szCs w:val="22"/>
          <w:u w:val="none"/>
        </w:rPr>
        <w:t xml:space="preserve"> be used by Instruction.  Valley has identified and entered the GE type for their Gainful Employment programs.  Keith stated that he would follow-up with Vicky to enter the GE type for Crafton’s Gainful Employment programs.</w:t>
      </w:r>
    </w:p>
    <w:p w:rsidR="007434F0" w:rsidRDefault="007434F0" w:rsidP="00AA39A5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022F84" w:rsidRPr="00022F84" w:rsidRDefault="00022F84" w:rsidP="007434F0">
      <w:pPr>
        <w:pStyle w:val="ListNumber"/>
        <w:spacing w:before="0" w:after="0"/>
        <w:rPr>
          <w:u w:val="none"/>
        </w:rPr>
      </w:pPr>
      <w:r>
        <w:rPr>
          <w:u w:val="none"/>
        </w:rPr>
        <w:t>$0 BOGW</w:t>
      </w:r>
      <w:r w:rsidRPr="00022F84">
        <w:rPr>
          <w:u w:val="none"/>
        </w:rPr>
        <w:t xml:space="preserve"> – </w:t>
      </w:r>
      <w:r>
        <w:rPr>
          <w:u w:val="none"/>
        </w:rPr>
        <w:t>MIS Financial Aid Reporting</w:t>
      </w:r>
      <w:r w:rsidRPr="00022F84">
        <w:rPr>
          <w:u w:val="none"/>
        </w:rPr>
        <w:t xml:space="preserve"> – </w:t>
      </w:r>
      <w:r w:rsidRPr="00022F84">
        <w:rPr>
          <w:b w:val="0"/>
          <w:i/>
          <w:u w:val="none"/>
        </w:rPr>
        <w:t>Letter from State Chancellor’s Office</w:t>
      </w:r>
    </w:p>
    <w:p w:rsidR="00022F84" w:rsidRDefault="00203E02" w:rsidP="00022F8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To date, we have no further word from the Chancellor’s Office regarding the $0 BOGW issue.</w:t>
      </w:r>
    </w:p>
    <w:p w:rsidR="00592220" w:rsidRDefault="00592220" w:rsidP="00022F8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3172E8" w:rsidRDefault="003172E8" w:rsidP="003172E8">
      <w:pPr>
        <w:pStyle w:val="ListNumber"/>
        <w:spacing w:before="0" w:after="0"/>
        <w:rPr>
          <w:u w:val="none"/>
        </w:rPr>
      </w:pPr>
      <w:r>
        <w:rPr>
          <w:u w:val="none"/>
        </w:rPr>
        <w:t xml:space="preserve">Student </w:t>
      </w:r>
      <w:r w:rsidR="00203E02">
        <w:rPr>
          <w:u w:val="none"/>
        </w:rPr>
        <w:t xml:space="preserve">Special Populations </w:t>
      </w:r>
      <w:r>
        <w:rPr>
          <w:u w:val="none"/>
        </w:rPr>
        <w:t>Group (SG)</w:t>
      </w:r>
    </w:p>
    <w:p w:rsidR="003172E8" w:rsidRDefault="00D46D18" w:rsidP="003172E8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On March 29</w:t>
      </w:r>
      <w:r w:rsidRPr="00D46D18">
        <w:rPr>
          <w:b w:val="0"/>
          <w:sz w:val="22"/>
          <w:szCs w:val="22"/>
          <w:u w:val="none"/>
          <w:vertAlign w:val="superscript"/>
        </w:rPr>
        <w:t>th</w:t>
      </w:r>
      <w:r>
        <w:rPr>
          <w:b w:val="0"/>
          <w:sz w:val="22"/>
          <w:szCs w:val="22"/>
          <w:u w:val="none"/>
        </w:rPr>
        <w:t xml:space="preserve">, </w:t>
      </w:r>
      <w:r w:rsidR="00203E02">
        <w:rPr>
          <w:b w:val="0"/>
          <w:sz w:val="22"/>
          <w:szCs w:val="22"/>
          <w:u w:val="none"/>
        </w:rPr>
        <w:t>Requests</w:t>
      </w:r>
      <w:r w:rsidR="00326CDF">
        <w:rPr>
          <w:b w:val="0"/>
          <w:sz w:val="22"/>
          <w:szCs w:val="22"/>
          <w:u w:val="none"/>
        </w:rPr>
        <w:t xml:space="preserve"> for specific offices to submit </w:t>
      </w:r>
      <w:r w:rsidR="00203E02">
        <w:rPr>
          <w:b w:val="0"/>
          <w:sz w:val="22"/>
          <w:szCs w:val="22"/>
          <w:u w:val="none"/>
        </w:rPr>
        <w:t xml:space="preserve">a list of student IDs for their populations </w:t>
      </w:r>
      <w:r>
        <w:rPr>
          <w:b w:val="0"/>
          <w:sz w:val="22"/>
          <w:szCs w:val="22"/>
          <w:u w:val="none"/>
        </w:rPr>
        <w:t>by April 20</w:t>
      </w:r>
      <w:r w:rsidRPr="00D46D18">
        <w:rPr>
          <w:b w:val="0"/>
          <w:sz w:val="22"/>
          <w:szCs w:val="22"/>
          <w:u w:val="none"/>
          <w:vertAlign w:val="superscript"/>
        </w:rPr>
        <w:t>th</w:t>
      </w:r>
      <w:r>
        <w:rPr>
          <w:b w:val="0"/>
          <w:sz w:val="22"/>
          <w:szCs w:val="22"/>
          <w:u w:val="none"/>
        </w:rPr>
        <w:t xml:space="preserve"> </w:t>
      </w:r>
      <w:r w:rsidR="00203E02">
        <w:rPr>
          <w:b w:val="0"/>
          <w:sz w:val="22"/>
          <w:szCs w:val="22"/>
          <w:u w:val="none"/>
        </w:rPr>
        <w:t xml:space="preserve">resulted in receiving </w:t>
      </w:r>
      <w:r w:rsidR="00203E02" w:rsidRPr="00326CDF">
        <w:rPr>
          <w:sz w:val="22"/>
          <w:szCs w:val="22"/>
          <w:u w:val="none"/>
        </w:rPr>
        <w:t>only</w:t>
      </w:r>
      <w:r w:rsidR="00203E02">
        <w:rPr>
          <w:b w:val="0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one</w:t>
      </w:r>
      <w:r w:rsidR="00203E02">
        <w:rPr>
          <w:b w:val="0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list</w:t>
      </w:r>
      <w:r w:rsidR="00203E02">
        <w:rPr>
          <w:b w:val="0"/>
          <w:sz w:val="22"/>
          <w:szCs w:val="22"/>
          <w:u w:val="none"/>
        </w:rPr>
        <w:t xml:space="preserve"> – from </w:t>
      </w:r>
      <w:r w:rsidR="00203E02" w:rsidRPr="00326CDF">
        <w:rPr>
          <w:sz w:val="22"/>
          <w:szCs w:val="22"/>
          <w:u w:val="none"/>
        </w:rPr>
        <w:t xml:space="preserve">Rejoice Chavira </w:t>
      </w:r>
      <w:r w:rsidR="00203E02" w:rsidRPr="00326CDF">
        <w:rPr>
          <w:b w:val="0"/>
          <w:sz w:val="22"/>
          <w:szCs w:val="22"/>
          <w:u w:val="none"/>
        </w:rPr>
        <w:t>for</w:t>
      </w:r>
      <w:r w:rsidR="00203E02" w:rsidRPr="00326CDF">
        <w:rPr>
          <w:sz w:val="22"/>
          <w:szCs w:val="22"/>
          <w:u w:val="none"/>
        </w:rPr>
        <w:t xml:space="preserve"> Foster Youth</w:t>
      </w:r>
      <w:r>
        <w:rPr>
          <w:b w:val="0"/>
          <w:sz w:val="22"/>
          <w:szCs w:val="22"/>
          <w:u w:val="none"/>
        </w:rPr>
        <w:t>.</w:t>
      </w:r>
    </w:p>
    <w:p w:rsidR="00592220" w:rsidRDefault="00592220" w:rsidP="00AA39A5">
      <w:pPr>
        <w:pStyle w:val="ListNumber"/>
        <w:numPr>
          <w:ilvl w:val="0"/>
          <w:numId w:val="0"/>
        </w:numPr>
        <w:spacing w:before="0" w:after="0"/>
        <w:ind w:right="-360"/>
        <w:rPr>
          <w:b w:val="0"/>
          <w:sz w:val="22"/>
          <w:szCs w:val="22"/>
          <w:u w:val="none"/>
        </w:rPr>
      </w:pPr>
    </w:p>
    <w:p w:rsidR="003172E8" w:rsidRDefault="00E61172" w:rsidP="00D46D18">
      <w:pPr>
        <w:pStyle w:val="ListNumber"/>
        <w:numPr>
          <w:ilvl w:val="0"/>
          <w:numId w:val="0"/>
        </w:numPr>
        <w:spacing w:before="0" w:after="0"/>
        <w:ind w:right="-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The</w:t>
      </w:r>
      <w:r w:rsidR="005C3413">
        <w:rPr>
          <w:b w:val="0"/>
          <w:sz w:val="22"/>
          <w:szCs w:val="22"/>
          <w:u w:val="none"/>
        </w:rPr>
        <w:t xml:space="preserve"> next MIS </w:t>
      </w:r>
      <w:r w:rsidR="00716D3E">
        <w:rPr>
          <w:b w:val="0"/>
          <w:sz w:val="22"/>
          <w:szCs w:val="22"/>
          <w:u w:val="none"/>
        </w:rPr>
        <w:t xml:space="preserve">Executive Committee </w:t>
      </w:r>
      <w:r w:rsidR="005C3413">
        <w:rPr>
          <w:b w:val="0"/>
          <w:sz w:val="22"/>
          <w:szCs w:val="22"/>
          <w:u w:val="none"/>
        </w:rPr>
        <w:t xml:space="preserve">meeting is scheduled for </w:t>
      </w:r>
      <w:r w:rsidR="00716D3E">
        <w:rPr>
          <w:b w:val="0"/>
          <w:sz w:val="22"/>
          <w:szCs w:val="22"/>
          <w:u w:val="none"/>
        </w:rPr>
        <w:t xml:space="preserve">Thursday, </w:t>
      </w:r>
      <w:r w:rsidR="00D46D18">
        <w:rPr>
          <w:b w:val="0"/>
          <w:sz w:val="22"/>
          <w:szCs w:val="22"/>
          <w:u w:val="none"/>
        </w:rPr>
        <w:t>May 31</w:t>
      </w:r>
      <w:r w:rsidR="005C3413">
        <w:rPr>
          <w:b w:val="0"/>
          <w:sz w:val="22"/>
          <w:szCs w:val="22"/>
          <w:u w:val="none"/>
        </w:rPr>
        <w:t xml:space="preserve">, 2012 @ 8:30am. </w:t>
      </w:r>
    </w:p>
    <w:sectPr w:rsidR="003172E8" w:rsidSect="0019365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1B" w:rsidRDefault="00A4181B" w:rsidP="000C4126">
      <w:r>
        <w:separator/>
      </w:r>
    </w:p>
  </w:endnote>
  <w:endnote w:type="continuationSeparator" w:id="0">
    <w:p w:rsidR="00A4181B" w:rsidRDefault="00A4181B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>
            <w:pPr>
              <w:pStyle w:val="Footer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357EAB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357EAB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1B" w:rsidRDefault="00A4181B" w:rsidP="000C4126">
      <w:r>
        <w:separator/>
      </w:r>
    </w:p>
  </w:footnote>
  <w:footnote w:type="continuationSeparator" w:id="0">
    <w:p w:rsidR="00A4181B" w:rsidRDefault="00A4181B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7B651A" w:rsidRDefault="007B651A" w:rsidP="007B651A">
    <w:pPr>
      <w:pStyle w:val="Header"/>
      <w:jc w:val="cent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22F84"/>
    <w:rsid w:val="00072BCC"/>
    <w:rsid w:val="000B78BF"/>
    <w:rsid w:val="000C4126"/>
    <w:rsid w:val="000E1237"/>
    <w:rsid w:val="00102400"/>
    <w:rsid w:val="00104FDE"/>
    <w:rsid w:val="0011573E"/>
    <w:rsid w:val="0012381A"/>
    <w:rsid w:val="00131D5B"/>
    <w:rsid w:val="00140DAE"/>
    <w:rsid w:val="0015180F"/>
    <w:rsid w:val="00193653"/>
    <w:rsid w:val="001D15B4"/>
    <w:rsid w:val="001F1945"/>
    <w:rsid w:val="00203E02"/>
    <w:rsid w:val="00276FA1"/>
    <w:rsid w:val="00291B4A"/>
    <w:rsid w:val="002D3CEC"/>
    <w:rsid w:val="002D5748"/>
    <w:rsid w:val="003172E8"/>
    <w:rsid w:val="00325344"/>
    <w:rsid w:val="00326CDF"/>
    <w:rsid w:val="003466ED"/>
    <w:rsid w:val="00352691"/>
    <w:rsid w:val="00357EAB"/>
    <w:rsid w:val="00360B6E"/>
    <w:rsid w:val="003A5DC5"/>
    <w:rsid w:val="003C31EF"/>
    <w:rsid w:val="003C4AFF"/>
    <w:rsid w:val="003F3DFD"/>
    <w:rsid w:val="00411F8B"/>
    <w:rsid w:val="00447A43"/>
    <w:rsid w:val="00475B61"/>
    <w:rsid w:val="00477278"/>
    <w:rsid w:val="00477352"/>
    <w:rsid w:val="00496240"/>
    <w:rsid w:val="004B5C09"/>
    <w:rsid w:val="004E227E"/>
    <w:rsid w:val="004F5DA8"/>
    <w:rsid w:val="00554276"/>
    <w:rsid w:val="00592220"/>
    <w:rsid w:val="005C3413"/>
    <w:rsid w:val="006057CA"/>
    <w:rsid w:val="00616B41"/>
    <w:rsid w:val="00620AE8"/>
    <w:rsid w:val="00643A5E"/>
    <w:rsid w:val="0064628C"/>
    <w:rsid w:val="0066789A"/>
    <w:rsid w:val="00680296"/>
    <w:rsid w:val="00687389"/>
    <w:rsid w:val="006928C1"/>
    <w:rsid w:val="006E7615"/>
    <w:rsid w:val="006F03D4"/>
    <w:rsid w:val="00716D3E"/>
    <w:rsid w:val="007434F0"/>
    <w:rsid w:val="00771C24"/>
    <w:rsid w:val="007B651A"/>
    <w:rsid w:val="007C31C1"/>
    <w:rsid w:val="007D5836"/>
    <w:rsid w:val="008240DA"/>
    <w:rsid w:val="00831C85"/>
    <w:rsid w:val="008429E5"/>
    <w:rsid w:val="008445F7"/>
    <w:rsid w:val="008559B5"/>
    <w:rsid w:val="00862725"/>
    <w:rsid w:val="00867EA4"/>
    <w:rsid w:val="00897D88"/>
    <w:rsid w:val="008E476B"/>
    <w:rsid w:val="008E750D"/>
    <w:rsid w:val="008F013B"/>
    <w:rsid w:val="008F4D3A"/>
    <w:rsid w:val="00932F50"/>
    <w:rsid w:val="0093584A"/>
    <w:rsid w:val="00950C86"/>
    <w:rsid w:val="00971B8F"/>
    <w:rsid w:val="009921B8"/>
    <w:rsid w:val="009C0428"/>
    <w:rsid w:val="009C4E41"/>
    <w:rsid w:val="009E1564"/>
    <w:rsid w:val="00A07662"/>
    <w:rsid w:val="00A12F2A"/>
    <w:rsid w:val="00A22F9C"/>
    <w:rsid w:val="00A37FC8"/>
    <w:rsid w:val="00A4181B"/>
    <w:rsid w:val="00A9231C"/>
    <w:rsid w:val="00AA39A5"/>
    <w:rsid w:val="00AC14C0"/>
    <w:rsid w:val="00AC2E90"/>
    <w:rsid w:val="00AE361F"/>
    <w:rsid w:val="00B435B5"/>
    <w:rsid w:val="00B75CFC"/>
    <w:rsid w:val="00BF7085"/>
    <w:rsid w:val="00C02AD2"/>
    <w:rsid w:val="00C1643D"/>
    <w:rsid w:val="00C261A9"/>
    <w:rsid w:val="00C34A23"/>
    <w:rsid w:val="00C51F70"/>
    <w:rsid w:val="00C678A0"/>
    <w:rsid w:val="00D31AB7"/>
    <w:rsid w:val="00D46D18"/>
    <w:rsid w:val="00D80303"/>
    <w:rsid w:val="00DF2868"/>
    <w:rsid w:val="00E148B8"/>
    <w:rsid w:val="00E61172"/>
    <w:rsid w:val="00E72C45"/>
    <w:rsid w:val="00ED6BEF"/>
    <w:rsid w:val="00EF39BE"/>
    <w:rsid w:val="00F23697"/>
    <w:rsid w:val="00F24890"/>
    <w:rsid w:val="00F36BB7"/>
    <w:rsid w:val="00F40525"/>
    <w:rsid w:val="00F47CD8"/>
    <w:rsid w:val="00F55631"/>
    <w:rsid w:val="00F66986"/>
    <w:rsid w:val="00FA19A7"/>
    <w:rsid w:val="00FA38FE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60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5</cp:revision>
  <cp:lastPrinted>2002-03-13T18:46:00Z</cp:lastPrinted>
  <dcterms:created xsi:type="dcterms:W3CDTF">2012-05-21T15:47:00Z</dcterms:created>
  <dcterms:modified xsi:type="dcterms:W3CDTF">2012-05-21T16:47:00Z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