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 </w:t>
      </w:r>
      <w:r w:rsidR="00E61172">
        <w:t xml:space="preserve">Thursday, </w:t>
      </w:r>
      <w:r w:rsidR="004B7E5F">
        <w:t>October 18</w:t>
      </w:r>
      <w:r w:rsidR="00950C86">
        <w:t>, 2012</w:t>
      </w:r>
    </w:p>
    <w:p w:rsidR="00E148B8" w:rsidRDefault="00E148B8" w:rsidP="00E148B8"/>
    <w:p w:rsidR="00F40525" w:rsidRDefault="00F40525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4B7E5F">
        <w:t>10</w:t>
      </w:r>
      <w:r w:rsidR="00FA38FE">
        <w:t>/</w:t>
      </w:r>
      <w:r w:rsidR="004B7E5F">
        <w:t>18</w:t>
      </w:r>
      <w:r w:rsidR="00FA38FE">
        <w:t>/1</w:t>
      </w:r>
      <w:r w:rsidR="007C31C1">
        <w:t>2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8:3</w:t>
      </w:r>
      <w:r w:rsidR="00950C86">
        <w:t>0</w:t>
      </w:r>
      <w:r>
        <w:t>am in 8</w:t>
      </w:r>
      <w:r w:rsidRPr="00F40525">
        <w:rPr>
          <w:vertAlign w:val="superscript"/>
        </w:rPr>
        <w:t>th</w:t>
      </w:r>
      <w:r>
        <w:t xml:space="preserve"> Street Annex Conference Room, </w:t>
      </w:r>
      <w:r w:rsidR="00FA38FE">
        <w:t>with</w:t>
      </w:r>
      <w:r>
        <w:t xml:space="preserve"> </w:t>
      </w:r>
      <w:r w:rsidR="00FA38FE">
        <w:t>the f</w:t>
      </w:r>
      <w:bookmarkStart w:id="0" w:name="_GoBack"/>
      <w:bookmarkEnd w:id="0"/>
      <w:r w:rsidR="00FA38FE">
        <w:t xml:space="preserve">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F47CD8" w:rsidRPr="00E148B8" w:rsidRDefault="00F47CD8" w:rsidP="00F40525">
      <w:pPr>
        <w:ind w:left="0"/>
      </w:pPr>
      <w:r>
        <w:t xml:space="preserve">Present:  </w:t>
      </w:r>
      <w:r w:rsidRPr="00716DC8">
        <w:rPr>
          <w:i/>
        </w:rPr>
        <w:t>Amalia Perez</w:t>
      </w:r>
      <w:r>
        <w:t xml:space="preserve">*, </w:t>
      </w:r>
      <w:r w:rsidR="00FE41F3" w:rsidRPr="00716DC8">
        <w:rPr>
          <w:i/>
        </w:rPr>
        <w:t>Corrina Baber</w:t>
      </w:r>
      <w:r w:rsidR="00FE41F3">
        <w:t>*</w:t>
      </w:r>
      <w:r w:rsidR="004B7E5F">
        <w:t xml:space="preserve">, Joe Cabrales*, </w:t>
      </w:r>
      <w:r w:rsidR="00EB2C65" w:rsidRPr="00716DC8">
        <w:rPr>
          <w:i/>
        </w:rPr>
        <w:t>Cory Brady</w:t>
      </w:r>
      <w:r w:rsidR="00EB2C65">
        <w:t xml:space="preserve">, </w:t>
      </w:r>
      <w:r w:rsidR="004B7E5F">
        <w:t>Joyce Bond</w:t>
      </w:r>
      <w:r w:rsidR="00EB2C65">
        <w:t>,</w:t>
      </w:r>
      <w:r w:rsidR="00FE41F3">
        <w:t xml:space="preserve"> </w:t>
      </w:r>
      <w:r>
        <w:t xml:space="preserve">and </w:t>
      </w:r>
      <w:r w:rsidRPr="00716DC8">
        <w:rPr>
          <w:i/>
        </w:rPr>
        <w:t>Dianna Jones</w:t>
      </w:r>
    </w:p>
    <w:p w:rsidR="00BF7085" w:rsidRDefault="00BF7085" w:rsidP="007B651A">
      <w:pPr>
        <w:pStyle w:val="BodyText2"/>
        <w:ind w:left="180" w:right="-450"/>
        <w:rPr>
          <w:sz w:val="22"/>
          <w:szCs w:val="22"/>
        </w:rPr>
      </w:pPr>
    </w:p>
    <w:p w:rsidR="000B78BF" w:rsidRPr="007B651A" w:rsidRDefault="007D2DDA" w:rsidP="000B78BF">
      <w:pPr>
        <w:pStyle w:val="ListNumber"/>
        <w:spacing w:before="0"/>
        <w:rPr>
          <w:u w:val="none"/>
        </w:rPr>
      </w:pPr>
      <w:r>
        <w:rPr>
          <w:u w:val="none"/>
        </w:rPr>
        <w:t>Financial Aid RESUBMISSIONS (2010 &amp; 2011) – Zero $ BOGWs</w:t>
      </w:r>
    </w:p>
    <w:p w:rsidR="007D2DDA" w:rsidRDefault="004B7E5F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Briefly discussed the resubmission status which is ‘in progress.’  Because we do not </w:t>
      </w:r>
      <w:r w:rsidR="007D2DDA">
        <w:rPr>
          <w:b w:val="0"/>
          <w:sz w:val="22"/>
          <w:szCs w:val="22"/>
          <w:u w:val="none"/>
        </w:rPr>
        <w:t>‘take attendance’</w:t>
      </w:r>
      <w:r w:rsidR="00017619">
        <w:rPr>
          <w:b w:val="0"/>
          <w:sz w:val="22"/>
          <w:szCs w:val="22"/>
          <w:u w:val="none"/>
        </w:rPr>
        <w:t xml:space="preserve"> in weekly or daily census classes</w:t>
      </w:r>
      <w:r w:rsidR="007D2DDA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the 2010 and 2011 annual resubmissions will exclude all zero $ BOG awards.  We are on target to meet the October 26</w:t>
      </w:r>
      <w:r w:rsidRPr="004B7E5F">
        <w:rPr>
          <w:b w:val="0"/>
          <w:sz w:val="22"/>
          <w:szCs w:val="22"/>
          <w:u w:val="none"/>
          <w:vertAlign w:val="superscript"/>
        </w:rPr>
        <w:t>th</w:t>
      </w:r>
      <w:r>
        <w:rPr>
          <w:b w:val="0"/>
          <w:sz w:val="22"/>
          <w:szCs w:val="22"/>
          <w:u w:val="none"/>
        </w:rPr>
        <w:t>, 2012 deadline for resubmissions.</w:t>
      </w:r>
      <w:r w:rsidR="00143DB3">
        <w:rPr>
          <w:b w:val="0"/>
          <w:sz w:val="22"/>
          <w:szCs w:val="22"/>
          <w:u w:val="none"/>
        </w:rPr>
        <w:t xml:space="preserve">  During the week of 10/22/12 we will begin analyzing the sources that we may be able to use to </w:t>
      </w:r>
      <w:r w:rsidR="007D2DDA">
        <w:rPr>
          <w:b w:val="0"/>
          <w:sz w:val="22"/>
          <w:szCs w:val="22"/>
          <w:u w:val="none"/>
        </w:rPr>
        <w:t>“identify</w:t>
      </w:r>
      <w:r w:rsidR="00143DB3">
        <w:rPr>
          <w:b w:val="0"/>
          <w:sz w:val="22"/>
          <w:szCs w:val="22"/>
          <w:u w:val="none"/>
        </w:rPr>
        <w:t>”</w:t>
      </w:r>
      <w:r w:rsidR="007D2DDA">
        <w:rPr>
          <w:b w:val="0"/>
          <w:sz w:val="22"/>
          <w:szCs w:val="22"/>
          <w:u w:val="none"/>
        </w:rPr>
        <w:t xml:space="preserve"> a student’s attendance in at least one meeting of a course</w:t>
      </w:r>
      <w:r w:rsidR="00143DB3">
        <w:rPr>
          <w:b w:val="0"/>
          <w:sz w:val="22"/>
          <w:szCs w:val="22"/>
          <w:u w:val="none"/>
        </w:rPr>
        <w:t xml:space="preserve"> using the Gradebook, Online Courses, Late Adds, and Positive Attendance course</w:t>
      </w:r>
      <w:r w:rsidR="0075207F">
        <w:rPr>
          <w:b w:val="0"/>
          <w:sz w:val="22"/>
          <w:szCs w:val="22"/>
          <w:u w:val="none"/>
        </w:rPr>
        <w:t xml:space="preserve"> record</w:t>
      </w:r>
      <w:r w:rsidR="00143DB3">
        <w:rPr>
          <w:b w:val="0"/>
          <w:sz w:val="22"/>
          <w:szCs w:val="22"/>
          <w:u w:val="none"/>
        </w:rPr>
        <w:t>s.  Then</w:t>
      </w:r>
      <w:r w:rsidR="0075207F">
        <w:rPr>
          <w:b w:val="0"/>
          <w:sz w:val="22"/>
          <w:szCs w:val="22"/>
          <w:u w:val="none"/>
        </w:rPr>
        <w:t>,</w:t>
      </w:r>
      <w:r w:rsidR="00143DB3">
        <w:rPr>
          <w:b w:val="0"/>
          <w:sz w:val="22"/>
          <w:szCs w:val="22"/>
          <w:u w:val="none"/>
        </w:rPr>
        <w:t xml:space="preserve"> we c</w:t>
      </w:r>
      <w:r w:rsidR="0075207F">
        <w:rPr>
          <w:b w:val="0"/>
          <w:sz w:val="22"/>
          <w:szCs w:val="22"/>
          <w:u w:val="none"/>
        </w:rPr>
        <w:t>an</w:t>
      </w:r>
      <w:r w:rsidR="00143DB3">
        <w:rPr>
          <w:b w:val="0"/>
          <w:sz w:val="22"/>
          <w:szCs w:val="22"/>
          <w:u w:val="none"/>
        </w:rPr>
        <w:t xml:space="preserve"> create a savedlist to process and include those students if attendance is confirmed. </w:t>
      </w:r>
    </w:p>
    <w:p w:rsidR="00017619" w:rsidRDefault="00017619" w:rsidP="00017619">
      <w:pPr>
        <w:pStyle w:val="ListNumber"/>
        <w:numPr>
          <w:ilvl w:val="0"/>
          <w:numId w:val="0"/>
        </w:numPr>
        <w:spacing w:before="0" w:after="0"/>
        <w:ind w:left="180" w:hanging="180"/>
        <w:rPr>
          <w:b w:val="0"/>
          <w:sz w:val="22"/>
          <w:szCs w:val="22"/>
          <w:u w:val="none"/>
        </w:rPr>
      </w:pPr>
    </w:p>
    <w:p w:rsidR="00017619" w:rsidRPr="00017619" w:rsidRDefault="009F15CD" w:rsidP="00017619">
      <w:pPr>
        <w:pStyle w:val="ListNumber"/>
        <w:numPr>
          <w:ilvl w:val="0"/>
          <w:numId w:val="0"/>
        </w:numPr>
        <w:spacing w:before="0" w:after="0"/>
        <w:ind w:left="180"/>
        <w:rPr>
          <w:i/>
          <w:sz w:val="22"/>
          <w:szCs w:val="22"/>
        </w:rPr>
      </w:pPr>
      <w:r>
        <w:rPr>
          <w:i/>
          <w:sz w:val="22"/>
          <w:szCs w:val="22"/>
        </w:rPr>
        <w:t>Possible S</w:t>
      </w:r>
      <w:r w:rsidR="00143DB3">
        <w:rPr>
          <w:i/>
          <w:sz w:val="22"/>
          <w:szCs w:val="22"/>
        </w:rPr>
        <w:t>ources</w:t>
      </w:r>
      <w:r>
        <w:rPr>
          <w:i/>
          <w:sz w:val="22"/>
          <w:szCs w:val="22"/>
        </w:rPr>
        <w:t xml:space="preserve"> to identify attendance</w:t>
      </w:r>
    </w:p>
    <w:p w:rsidR="00477278" w:rsidRDefault="007D2DDA" w:rsidP="00477278">
      <w:pPr>
        <w:pStyle w:val="ListNumber"/>
        <w:numPr>
          <w:ilvl w:val="0"/>
          <w:numId w:val="25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Gradebook – check if student had a graded assignment for the course for the term.</w:t>
      </w:r>
    </w:p>
    <w:p w:rsidR="00203E02" w:rsidRDefault="00017619" w:rsidP="00477278">
      <w:pPr>
        <w:pStyle w:val="ListNumber"/>
        <w:numPr>
          <w:ilvl w:val="0"/>
          <w:numId w:val="25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Online Courses – check if Blackboard can provide us with a report of attendance (log-in).</w:t>
      </w:r>
    </w:p>
    <w:p w:rsidR="00017619" w:rsidRDefault="00017619" w:rsidP="00477278">
      <w:pPr>
        <w:pStyle w:val="ListNumber"/>
        <w:numPr>
          <w:ilvl w:val="0"/>
          <w:numId w:val="25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Late Adds – check “used” late add codes of any 0$ BOGW students.</w:t>
      </w:r>
    </w:p>
    <w:p w:rsidR="00017619" w:rsidRDefault="00017619" w:rsidP="00477278">
      <w:pPr>
        <w:pStyle w:val="ListNumber"/>
        <w:numPr>
          <w:ilvl w:val="0"/>
          <w:numId w:val="25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Positive Attendance Courses – check positive attendance hours for 0$ BOGW students.</w:t>
      </w:r>
    </w:p>
    <w:p w:rsidR="00716DC8" w:rsidRDefault="00716DC8" w:rsidP="00716DC8">
      <w:pPr>
        <w:pStyle w:val="ListNumber"/>
        <w:numPr>
          <w:ilvl w:val="0"/>
          <w:numId w:val="0"/>
        </w:numPr>
        <w:spacing w:before="0" w:after="0"/>
        <w:ind w:left="547"/>
        <w:rPr>
          <w:b w:val="0"/>
          <w:sz w:val="22"/>
          <w:szCs w:val="22"/>
          <w:u w:val="none"/>
        </w:rPr>
      </w:pPr>
    </w:p>
    <w:p w:rsidR="001F1E7E" w:rsidRDefault="002205F9" w:rsidP="00AA39A5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As requested at the 09/20/2012 MIS meeting, a</w:t>
      </w:r>
      <w:r w:rsidR="00C11A96">
        <w:rPr>
          <w:b w:val="0"/>
          <w:sz w:val="22"/>
          <w:szCs w:val="22"/>
          <w:u w:val="none"/>
        </w:rPr>
        <w:t xml:space="preserve"> breakdown by College of the </w:t>
      </w:r>
      <w:r w:rsidR="00BD01E0">
        <w:rPr>
          <w:b w:val="0"/>
          <w:sz w:val="22"/>
          <w:szCs w:val="22"/>
          <w:u w:val="none"/>
        </w:rPr>
        <w:t>Total # of Zero $ B</w:t>
      </w:r>
      <w:r w:rsidR="00C11A96">
        <w:rPr>
          <w:b w:val="0"/>
          <w:sz w:val="22"/>
          <w:szCs w:val="22"/>
          <w:u w:val="none"/>
        </w:rPr>
        <w:t xml:space="preserve">OGWs </w:t>
      </w:r>
      <w:r>
        <w:rPr>
          <w:b w:val="0"/>
          <w:sz w:val="22"/>
          <w:szCs w:val="22"/>
          <w:u w:val="none"/>
        </w:rPr>
        <w:t xml:space="preserve">initially </w:t>
      </w:r>
      <w:r w:rsidR="00C11A96">
        <w:rPr>
          <w:b w:val="0"/>
          <w:sz w:val="22"/>
          <w:szCs w:val="22"/>
          <w:u w:val="none"/>
        </w:rPr>
        <w:t>reported for 2010 and 2011 was provided to committee members via email on 9/20/2012.</w:t>
      </w:r>
    </w:p>
    <w:p w:rsidR="00C11A96" w:rsidRDefault="00C11A96" w:rsidP="00AA39A5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1F1E7E" w:rsidRDefault="001F1E7E" w:rsidP="001F1E7E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022F84" w:rsidRPr="00022F84" w:rsidRDefault="002205F9" w:rsidP="007434F0">
      <w:pPr>
        <w:pStyle w:val="ListNumber"/>
        <w:spacing w:before="0" w:after="0"/>
        <w:rPr>
          <w:u w:val="none"/>
        </w:rPr>
      </w:pPr>
      <w:r>
        <w:rPr>
          <w:u w:val="none"/>
        </w:rPr>
        <w:t>IPEDS Reporting</w:t>
      </w:r>
    </w:p>
    <w:p w:rsidR="002205F9" w:rsidRDefault="002205F9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 IPEDS survey process discussion was led by Keith Wurtz.  We will review the surveys to ensure that the data used i</w:t>
      </w:r>
      <w:r w:rsidR="009F15CD">
        <w:rPr>
          <w:b w:val="0"/>
          <w:sz w:val="22"/>
          <w:szCs w:val="22"/>
          <w:u w:val="none"/>
        </w:rPr>
        <w:t>s</w:t>
      </w:r>
      <w:r>
        <w:rPr>
          <w:b w:val="0"/>
          <w:sz w:val="22"/>
          <w:szCs w:val="22"/>
          <w:u w:val="none"/>
        </w:rPr>
        <w:t xml:space="preserve"> accurately reflected in Colleague.  As the surveys are analyzed by Researchers, each of the following topics will be discussed at upcoming MIS Executive Committee meetings:</w:t>
      </w:r>
    </w:p>
    <w:p w:rsidR="002205F9" w:rsidRDefault="002205F9" w:rsidP="002205F9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IPEDS Reporting on Institutional Characteristics and 12-Month Enrollment</w:t>
      </w:r>
    </w:p>
    <w:p w:rsidR="002205F9" w:rsidRDefault="002205F9" w:rsidP="002205F9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IPEDS Reporting on Fall Enrollment</w:t>
      </w:r>
    </w:p>
    <w:p w:rsidR="009F15CD" w:rsidRPr="003A0EC0" w:rsidRDefault="009F15CD" w:rsidP="009F15CD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IPEDS Reporting on Human Resources and Finance  </w:t>
      </w:r>
    </w:p>
    <w:p w:rsidR="002205F9" w:rsidRDefault="002205F9" w:rsidP="002205F9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IPEDS Reporting on Graduation Rates and 200% Graduation Rates</w:t>
      </w:r>
    </w:p>
    <w:p w:rsidR="009F15CD" w:rsidRDefault="009F15CD" w:rsidP="009F15CD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IPEDS Reporting on Student Financial Aid</w:t>
      </w:r>
    </w:p>
    <w:p w:rsidR="00592220" w:rsidRDefault="00592220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4B7E5F" w:rsidRPr="00AA39A5" w:rsidRDefault="004B7E5F" w:rsidP="004B7E5F">
      <w:pPr>
        <w:pStyle w:val="ListNumber"/>
        <w:rPr>
          <w:u w:val="none"/>
        </w:rPr>
      </w:pPr>
      <w:r>
        <w:rPr>
          <w:u w:val="none"/>
        </w:rPr>
        <w:t>MIS Summer</w:t>
      </w:r>
      <w:r w:rsidRPr="00AA39A5">
        <w:rPr>
          <w:u w:val="none"/>
        </w:rPr>
        <w:t xml:space="preserve"> 201</w:t>
      </w:r>
      <w:r>
        <w:rPr>
          <w:u w:val="none"/>
        </w:rPr>
        <w:t>2</w:t>
      </w:r>
      <w:r w:rsidRPr="00AA39A5">
        <w:rPr>
          <w:u w:val="none"/>
        </w:rPr>
        <w:t xml:space="preserve"> </w:t>
      </w:r>
      <w:r>
        <w:rPr>
          <w:u w:val="none"/>
        </w:rPr>
        <w:t>Session</w:t>
      </w:r>
      <w:r w:rsidRPr="00AA39A5">
        <w:rPr>
          <w:u w:val="none"/>
        </w:rPr>
        <w:t xml:space="preserve"> </w:t>
      </w:r>
      <w:r>
        <w:rPr>
          <w:u w:val="none"/>
        </w:rPr>
        <w:t>files</w:t>
      </w:r>
    </w:p>
    <w:p w:rsidR="002205F9" w:rsidRDefault="002205F9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 Summer 2012 term data files </w:t>
      </w:r>
      <w:r w:rsidR="009F15CD">
        <w:rPr>
          <w:b w:val="0"/>
          <w:sz w:val="22"/>
          <w:szCs w:val="22"/>
          <w:u w:val="none"/>
        </w:rPr>
        <w:t>were</w:t>
      </w:r>
      <w:r>
        <w:rPr>
          <w:b w:val="0"/>
          <w:sz w:val="22"/>
          <w:szCs w:val="22"/>
          <w:u w:val="none"/>
        </w:rPr>
        <w:t xml:space="preserve"> successfully submitted</w:t>
      </w:r>
      <w:r w:rsidR="004B7E5F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on Friday, October 9</w:t>
      </w:r>
      <w:r w:rsidRPr="002205F9">
        <w:rPr>
          <w:b w:val="0"/>
          <w:sz w:val="22"/>
          <w:szCs w:val="22"/>
          <w:u w:val="none"/>
          <w:vertAlign w:val="superscript"/>
        </w:rPr>
        <w:t>th</w:t>
      </w:r>
      <w:r>
        <w:rPr>
          <w:b w:val="0"/>
          <w:sz w:val="22"/>
          <w:szCs w:val="22"/>
          <w:u w:val="none"/>
        </w:rPr>
        <w:t xml:space="preserve">, 2012. </w:t>
      </w:r>
    </w:p>
    <w:p w:rsidR="004B7E5F" w:rsidRDefault="004B7E5F" w:rsidP="004B7E5F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436E35" w:rsidRDefault="00436E35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3172E8" w:rsidRDefault="009F15CD" w:rsidP="003172E8">
      <w:pPr>
        <w:pStyle w:val="ListNumber"/>
        <w:spacing w:before="0" w:after="0"/>
        <w:rPr>
          <w:u w:val="none"/>
        </w:rPr>
      </w:pPr>
      <w:r>
        <w:rPr>
          <w:u w:val="none"/>
        </w:rPr>
        <w:t>FA Submission (Current 2012 Annual Reporting)</w:t>
      </w:r>
    </w:p>
    <w:p w:rsidR="009F15CD" w:rsidRDefault="009F15CD" w:rsidP="004A4D8C">
      <w:pPr>
        <w:pStyle w:val="ListNumber"/>
        <w:numPr>
          <w:ilvl w:val="0"/>
          <w:numId w:val="0"/>
        </w:numPr>
        <w:spacing w:before="0" w:after="0"/>
        <w:ind w:left="180" w:right="-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Final data file was submitted for 2011-2012 on October 11, 2012, which contained No Zero $ BOGWs.</w:t>
      </w:r>
    </w:p>
    <w:p w:rsidR="009F15CD" w:rsidRDefault="009F15CD" w:rsidP="004A4D8C">
      <w:pPr>
        <w:pStyle w:val="ListNumber"/>
        <w:numPr>
          <w:ilvl w:val="0"/>
          <w:numId w:val="0"/>
        </w:numPr>
        <w:spacing w:before="0" w:after="0"/>
        <w:ind w:left="180" w:right="-360"/>
        <w:rPr>
          <w:b w:val="0"/>
          <w:sz w:val="22"/>
          <w:szCs w:val="22"/>
          <w:u w:val="none"/>
        </w:rPr>
      </w:pPr>
    </w:p>
    <w:p w:rsidR="009F15CD" w:rsidRDefault="009F15CD" w:rsidP="004A4D8C">
      <w:pPr>
        <w:pStyle w:val="ListNumber"/>
        <w:numPr>
          <w:ilvl w:val="0"/>
          <w:numId w:val="0"/>
        </w:numPr>
        <w:spacing w:before="0" w:after="0"/>
        <w:ind w:left="180" w:right="-360"/>
        <w:rPr>
          <w:b w:val="0"/>
          <w:sz w:val="22"/>
          <w:szCs w:val="22"/>
          <w:u w:val="none"/>
        </w:rPr>
      </w:pPr>
    </w:p>
    <w:p w:rsidR="00436E35" w:rsidRDefault="00716DC8" w:rsidP="004A4D8C">
      <w:pPr>
        <w:pStyle w:val="ListNumber"/>
        <w:numPr>
          <w:ilvl w:val="0"/>
          <w:numId w:val="0"/>
        </w:numPr>
        <w:spacing w:before="0" w:after="0"/>
        <w:ind w:left="180" w:right="-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 meeting adjourned at 9:30am.</w:t>
      </w:r>
    </w:p>
    <w:sectPr w:rsidR="00436E35" w:rsidSect="009F15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E4" w:rsidRDefault="00485DE4" w:rsidP="000C4126">
      <w:r>
        <w:separator/>
      </w:r>
    </w:p>
  </w:endnote>
  <w:endnote w:type="continuationSeparator" w:id="0">
    <w:p w:rsidR="00485DE4" w:rsidRDefault="00485DE4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75207F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75207F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E4" w:rsidRDefault="00485DE4" w:rsidP="000C4126">
      <w:r>
        <w:separator/>
      </w:r>
    </w:p>
  </w:footnote>
  <w:footnote w:type="continuationSeparator" w:id="0">
    <w:p w:rsidR="00485DE4" w:rsidRDefault="00485DE4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72BCC"/>
    <w:rsid w:val="00084639"/>
    <w:rsid w:val="000B78BF"/>
    <w:rsid w:val="000C4126"/>
    <w:rsid w:val="000E1237"/>
    <w:rsid w:val="00100033"/>
    <w:rsid w:val="00102400"/>
    <w:rsid w:val="00104FDE"/>
    <w:rsid w:val="0011573E"/>
    <w:rsid w:val="0012381A"/>
    <w:rsid w:val="00125A13"/>
    <w:rsid w:val="00131D5B"/>
    <w:rsid w:val="00140DAE"/>
    <w:rsid w:val="00143DB3"/>
    <w:rsid w:val="0015180F"/>
    <w:rsid w:val="00193653"/>
    <w:rsid w:val="001D15B4"/>
    <w:rsid w:val="001F1945"/>
    <w:rsid w:val="001F1E7E"/>
    <w:rsid w:val="00203E02"/>
    <w:rsid w:val="002205F9"/>
    <w:rsid w:val="00276FA1"/>
    <w:rsid w:val="00291B4A"/>
    <w:rsid w:val="002D3CEC"/>
    <w:rsid w:val="002D5748"/>
    <w:rsid w:val="002E63F1"/>
    <w:rsid w:val="003172E8"/>
    <w:rsid w:val="00325344"/>
    <w:rsid w:val="00326CDF"/>
    <w:rsid w:val="003466ED"/>
    <w:rsid w:val="00352691"/>
    <w:rsid w:val="00357EAB"/>
    <w:rsid w:val="00360B6E"/>
    <w:rsid w:val="003A0EC0"/>
    <w:rsid w:val="003A5DC5"/>
    <w:rsid w:val="003C31EF"/>
    <w:rsid w:val="003C4AFF"/>
    <w:rsid w:val="003F3DFD"/>
    <w:rsid w:val="00411F8B"/>
    <w:rsid w:val="00436E35"/>
    <w:rsid w:val="00447A43"/>
    <w:rsid w:val="00466A19"/>
    <w:rsid w:val="00475B61"/>
    <w:rsid w:val="00477278"/>
    <w:rsid w:val="00477352"/>
    <w:rsid w:val="00485DE4"/>
    <w:rsid w:val="00496240"/>
    <w:rsid w:val="004A4D8C"/>
    <w:rsid w:val="004B5C09"/>
    <w:rsid w:val="004B7E5F"/>
    <w:rsid w:val="004E227E"/>
    <w:rsid w:val="004F5DA8"/>
    <w:rsid w:val="00554276"/>
    <w:rsid w:val="00592220"/>
    <w:rsid w:val="005C3413"/>
    <w:rsid w:val="006057CA"/>
    <w:rsid w:val="00616B41"/>
    <w:rsid w:val="00620AE8"/>
    <w:rsid w:val="00643A5E"/>
    <w:rsid w:val="0064628C"/>
    <w:rsid w:val="0066789A"/>
    <w:rsid w:val="00680296"/>
    <w:rsid w:val="00687389"/>
    <w:rsid w:val="00687828"/>
    <w:rsid w:val="006928C1"/>
    <w:rsid w:val="006E7615"/>
    <w:rsid w:val="006F03D4"/>
    <w:rsid w:val="00716D3E"/>
    <w:rsid w:val="00716DC8"/>
    <w:rsid w:val="0072125D"/>
    <w:rsid w:val="007434F0"/>
    <w:rsid w:val="0075207F"/>
    <w:rsid w:val="00771C24"/>
    <w:rsid w:val="007B651A"/>
    <w:rsid w:val="007C31C1"/>
    <w:rsid w:val="007D2DDA"/>
    <w:rsid w:val="007D5836"/>
    <w:rsid w:val="008240DA"/>
    <w:rsid w:val="00831C85"/>
    <w:rsid w:val="008429E5"/>
    <w:rsid w:val="008445F7"/>
    <w:rsid w:val="008559B5"/>
    <w:rsid w:val="00862725"/>
    <w:rsid w:val="00867EA4"/>
    <w:rsid w:val="00897D88"/>
    <w:rsid w:val="008E476B"/>
    <w:rsid w:val="008E750D"/>
    <w:rsid w:val="008F013B"/>
    <w:rsid w:val="008F4D3A"/>
    <w:rsid w:val="00932F50"/>
    <w:rsid w:val="0093584A"/>
    <w:rsid w:val="00950C86"/>
    <w:rsid w:val="00971B8F"/>
    <w:rsid w:val="009921B8"/>
    <w:rsid w:val="009C0428"/>
    <w:rsid w:val="009C4E41"/>
    <w:rsid w:val="009E1564"/>
    <w:rsid w:val="009F15CD"/>
    <w:rsid w:val="00A07662"/>
    <w:rsid w:val="00A12F2A"/>
    <w:rsid w:val="00A22F9C"/>
    <w:rsid w:val="00A37FC8"/>
    <w:rsid w:val="00A4181B"/>
    <w:rsid w:val="00A9231C"/>
    <w:rsid w:val="00AA39A5"/>
    <w:rsid w:val="00AC14C0"/>
    <w:rsid w:val="00AC2E90"/>
    <w:rsid w:val="00AE361F"/>
    <w:rsid w:val="00AF2CBC"/>
    <w:rsid w:val="00B063B4"/>
    <w:rsid w:val="00B435B5"/>
    <w:rsid w:val="00B75CFC"/>
    <w:rsid w:val="00BD01E0"/>
    <w:rsid w:val="00BF7085"/>
    <w:rsid w:val="00C02AD2"/>
    <w:rsid w:val="00C11A96"/>
    <w:rsid w:val="00C1643D"/>
    <w:rsid w:val="00C261A9"/>
    <w:rsid w:val="00C34A23"/>
    <w:rsid w:val="00C51F70"/>
    <w:rsid w:val="00C678A0"/>
    <w:rsid w:val="00C94CEE"/>
    <w:rsid w:val="00D31AB7"/>
    <w:rsid w:val="00D46D18"/>
    <w:rsid w:val="00D80303"/>
    <w:rsid w:val="00DF2868"/>
    <w:rsid w:val="00E148B8"/>
    <w:rsid w:val="00E61172"/>
    <w:rsid w:val="00E72C45"/>
    <w:rsid w:val="00EB2C65"/>
    <w:rsid w:val="00ED6BEF"/>
    <w:rsid w:val="00EF39BE"/>
    <w:rsid w:val="00F23697"/>
    <w:rsid w:val="00F24890"/>
    <w:rsid w:val="00F36BB7"/>
    <w:rsid w:val="00F40525"/>
    <w:rsid w:val="00F47CD8"/>
    <w:rsid w:val="00F55631"/>
    <w:rsid w:val="00F66986"/>
    <w:rsid w:val="00FA19A7"/>
    <w:rsid w:val="00FA38FE"/>
    <w:rsid w:val="00FB3809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50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8</cp:revision>
  <cp:lastPrinted>2002-03-13T18:46:00Z</cp:lastPrinted>
  <dcterms:created xsi:type="dcterms:W3CDTF">2012-10-22T18:13:00Z</dcterms:created>
  <dcterms:modified xsi:type="dcterms:W3CDTF">2012-10-22T19:03:00Z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