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4E" w:rsidRDefault="00B2294E" w:rsidP="00F40525">
      <w:pPr>
        <w:ind w:left="0"/>
      </w:pPr>
    </w:p>
    <w:p w:rsidR="00F40525" w:rsidRDefault="00F40525" w:rsidP="00F40525">
      <w:pPr>
        <w:ind w:left="0"/>
      </w:pPr>
      <w:r>
        <w:t xml:space="preserve">The </w:t>
      </w:r>
      <w:r w:rsidR="00671E92">
        <w:t>0</w:t>
      </w:r>
      <w:r w:rsidR="00A15D15">
        <w:t>3</w:t>
      </w:r>
      <w:r w:rsidR="00FA38FE">
        <w:t>/</w:t>
      </w:r>
      <w:r w:rsidR="00EF693A">
        <w:t>20</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EF693A">
        <w:t>0</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EF693A" w:rsidRDefault="00F47CD8" w:rsidP="00FB2F8D">
      <w:pPr>
        <w:ind w:left="0" w:right="-450"/>
        <w:rPr>
          <w:i/>
        </w:rPr>
      </w:pPr>
      <w:r w:rsidRPr="00E23E41">
        <w:rPr>
          <w:b/>
        </w:rPr>
        <w:t>Present:</w:t>
      </w:r>
      <w:r>
        <w:t xml:space="preserve">  </w:t>
      </w:r>
      <w:r w:rsidR="00A15D15">
        <w:rPr>
          <w:i/>
        </w:rPr>
        <w:t xml:space="preserve">Kirsten Colvey, </w:t>
      </w:r>
      <w:r w:rsidR="00EF693A">
        <w:rPr>
          <w:i/>
        </w:rPr>
        <w:t xml:space="preserve">Keith Wurtz, </w:t>
      </w:r>
      <w:r w:rsidR="00540DDC">
        <w:rPr>
          <w:i/>
        </w:rPr>
        <w:t>Larry Aycock</w:t>
      </w:r>
      <w:r w:rsidR="00671E92">
        <w:t xml:space="preserve">, </w:t>
      </w:r>
      <w:r w:rsidR="00A15D15">
        <w:rPr>
          <w:i/>
        </w:rPr>
        <w:t xml:space="preserve">Ben Gamboa, </w:t>
      </w:r>
      <w:r w:rsidR="00EF693A">
        <w:rPr>
          <w:i/>
        </w:rPr>
        <w:t>April Dale-Carter</w:t>
      </w:r>
      <w:r w:rsidR="00A15D15" w:rsidRPr="00A15D15">
        <w:rPr>
          <w:i/>
        </w:rPr>
        <w:t xml:space="preserve">*, </w:t>
      </w:r>
    </w:p>
    <w:p w:rsidR="00B22B57" w:rsidRDefault="00EF693A" w:rsidP="00EF693A">
      <w:pPr>
        <w:ind w:left="0" w:right="-450"/>
      </w:pPr>
      <w:r>
        <w:rPr>
          <w:i/>
        </w:rPr>
        <w:t xml:space="preserve">                </w:t>
      </w:r>
      <w:r w:rsidR="00A15D15" w:rsidRPr="00A15D15">
        <w:rPr>
          <w:i/>
        </w:rPr>
        <w:t>James Smith</w:t>
      </w:r>
      <w:r w:rsidR="00A15D15" w:rsidRPr="00962184">
        <w:rPr>
          <w:i/>
        </w:rPr>
        <w:t xml:space="preserve">*, </w:t>
      </w:r>
      <w:r w:rsidR="00962184" w:rsidRPr="0026690E">
        <w:rPr>
          <w:i/>
        </w:rPr>
        <w:t>Michelle Crocfer</w:t>
      </w:r>
      <w:r w:rsidR="00962184" w:rsidRPr="0026690E">
        <w:rPr>
          <w:b/>
          <w:i/>
          <w:color w:val="C00000"/>
        </w:rPr>
        <w:t>*</w:t>
      </w:r>
      <w:r w:rsidR="00962184" w:rsidRPr="00962184">
        <w:rPr>
          <w:i/>
        </w:rPr>
        <w:t>,</w:t>
      </w:r>
      <w:r w:rsidR="00962184">
        <w:t xml:space="preserve"> </w:t>
      </w:r>
      <w:r w:rsidR="00A15D15">
        <w:rPr>
          <w:i/>
        </w:rPr>
        <w:t>J</w:t>
      </w:r>
      <w:r w:rsidR="00671E92" w:rsidRPr="00671E92">
        <w:rPr>
          <w:i/>
        </w:rPr>
        <w:t>oyce Bond</w:t>
      </w:r>
      <w:r w:rsidR="00B22B57" w:rsidRPr="00B22B57">
        <w:rPr>
          <w:i/>
        </w:rPr>
        <w:t xml:space="preserve">, </w:t>
      </w:r>
      <w:r w:rsidR="00A54122">
        <w:rPr>
          <w:i/>
        </w:rPr>
        <w:t xml:space="preserve">Cory Brady </w:t>
      </w:r>
      <w:r w:rsidR="00B22B57" w:rsidRPr="00B22B57">
        <w:rPr>
          <w:i/>
        </w:rPr>
        <w:t>and Dianna Jones</w:t>
      </w:r>
    </w:p>
    <w:p w:rsidR="004518C8" w:rsidRDefault="00B22B57" w:rsidP="004518C8">
      <w:pPr>
        <w:ind w:left="0"/>
        <w:rPr>
          <w:i/>
        </w:rPr>
      </w:pPr>
      <w:r w:rsidRPr="00E23E41">
        <w:rPr>
          <w:b/>
        </w:rPr>
        <w:t>Absent:</w:t>
      </w:r>
      <w:r>
        <w:rPr>
          <w:i/>
        </w:rPr>
        <w:t xml:space="preserve">  </w:t>
      </w:r>
      <w:r w:rsidR="00EF693A">
        <w:rPr>
          <w:i/>
        </w:rPr>
        <w:t xml:space="preserve">Marco Cota, </w:t>
      </w:r>
      <w:r w:rsidR="004518C8">
        <w:rPr>
          <w:i/>
        </w:rPr>
        <w:t xml:space="preserve">Rebecca Warren-Marlatt, </w:t>
      </w:r>
      <w:r w:rsidR="00EF693A">
        <w:rPr>
          <w:i/>
        </w:rPr>
        <w:t xml:space="preserve">Ricky Shabazz, </w:t>
      </w:r>
      <w:r w:rsidR="004518C8">
        <w:rPr>
          <w:i/>
        </w:rPr>
        <w:t xml:space="preserve">Gregory Allred, </w:t>
      </w:r>
      <w:r w:rsidR="00EF693A">
        <w:rPr>
          <w:i/>
        </w:rPr>
        <w:t>Amalia Perez</w:t>
      </w:r>
      <w:r w:rsidR="00A15D15">
        <w:rPr>
          <w:i/>
        </w:rPr>
        <w:t xml:space="preserve">, </w:t>
      </w:r>
    </w:p>
    <w:p w:rsidR="00F47CD8" w:rsidRPr="00962184" w:rsidRDefault="004518C8" w:rsidP="00540DDC">
      <w:pPr>
        <w:ind w:left="0"/>
      </w:pPr>
      <w:r>
        <w:rPr>
          <w:i/>
        </w:rPr>
        <w:tab/>
        <w:t xml:space="preserve">   </w:t>
      </w:r>
      <w:r w:rsidR="00FA6BF1">
        <w:rPr>
          <w:i/>
        </w:rPr>
        <w:t xml:space="preserve">Colleen Gamboa, </w:t>
      </w:r>
      <w:r w:rsidR="00EF693A">
        <w:rPr>
          <w:i/>
        </w:rPr>
        <w:t>Corrina Baber</w:t>
      </w:r>
      <w:r w:rsidR="00962184">
        <w:rPr>
          <w:i/>
        </w:rPr>
        <w:t xml:space="preserve"> and</w:t>
      </w:r>
      <w:r w:rsidR="00FA6BF1">
        <w:rPr>
          <w:i/>
        </w:rPr>
        <w:t xml:space="preserve"> Vicky Franco</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EF693A" w:rsidRPr="007B651A" w:rsidRDefault="00EF693A" w:rsidP="00EF693A">
      <w:pPr>
        <w:pStyle w:val="ListNumber"/>
        <w:numPr>
          <w:ilvl w:val="0"/>
          <w:numId w:val="35"/>
        </w:numPr>
        <w:spacing w:before="0"/>
        <w:ind w:left="180" w:hanging="360"/>
        <w:rPr>
          <w:u w:val="none"/>
        </w:rPr>
      </w:pPr>
      <w:r>
        <w:rPr>
          <w:u w:val="none"/>
        </w:rPr>
        <w:t>MIS – SX02 Grade of ‘W’ prior to census date</w:t>
      </w:r>
      <w:bookmarkStart w:id="0" w:name="_GoBack"/>
      <w:bookmarkEnd w:id="0"/>
    </w:p>
    <w:p w:rsidR="004518C8" w:rsidRDefault="00EF693A" w:rsidP="00157397">
      <w:pPr>
        <w:pStyle w:val="ListNumber"/>
        <w:numPr>
          <w:ilvl w:val="0"/>
          <w:numId w:val="0"/>
        </w:numPr>
        <w:spacing w:before="0" w:after="0"/>
        <w:ind w:left="180"/>
        <w:rPr>
          <w:b w:val="0"/>
          <w:sz w:val="22"/>
          <w:szCs w:val="22"/>
          <w:u w:val="none"/>
        </w:rPr>
      </w:pPr>
      <w:r>
        <w:rPr>
          <w:b w:val="0"/>
          <w:sz w:val="22"/>
          <w:szCs w:val="22"/>
          <w:u w:val="none"/>
        </w:rPr>
        <w:t xml:space="preserve">Keith Wurtz and Larry Aycock </w:t>
      </w:r>
      <w:r w:rsidR="008E756E">
        <w:rPr>
          <w:b w:val="0"/>
          <w:sz w:val="22"/>
          <w:szCs w:val="22"/>
          <w:u w:val="none"/>
        </w:rPr>
        <w:t xml:space="preserve">proposed modifying Administrative Policy </w:t>
      </w:r>
      <w:r w:rsidR="008E756E" w:rsidRPr="008E756E">
        <w:rPr>
          <w:b w:val="0"/>
          <w:i/>
          <w:sz w:val="22"/>
          <w:szCs w:val="22"/>
          <w:u w:val="none"/>
        </w:rPr>
        <w:t xml:space="preserve">AP4233 </w:t>
      </w:r>
      <w:r w:rsidR="004518C8">
        <w:rPr>
          <w:b w:val="0"/>
          <w:sz w:val="22"/>
          <w:szCs w:val="22"/>
          <w:u w:val="none"/>
        </w:rPr>
        <w:t xml:space="preserve">(Withdrawal/ Military Withdrawal) </w:t>
      </w:r>
      <w:r w:rsidR="00127963" w:rsidRPr="00127963">
        <w:rPr>
          <w:b w:val="0"/>
          <w:sz w:val="22"/>
          <w:szCs w:val="22"/>
          <w:u w:val="none"/>
        </w:rPr>
        <w:t xml:space="preserve">by </w:t>
      </w:r>
      <w:r w:rsidR="00157397">
        <w:rPr>
          <w:b w:val="0"/>
          <w:sz w:val="22"/>
          <w:szCs w:val="22"/>
          <w:u w:val="none"/>
        </w:rPr>
        <w:t xml:space="preserve">re-wording the language regarding census day calculations.  </w:t>
      </w:r>
      <w:r w:rsidR="00127963">
        <w:rPr>
          <w:b w:val="0"/>
          <w:sz w:val="22"/>
          <w:szCs w:val="22"/>
          <w:u w:val="none"/>
        </w:rPr>
        <w:t xml:space="preserve">The committee discussed the need to </w:t>
      </w:r>
      <w:r w:rsidR="00157397">
        <w:rPr>
          <w:b w:val="0"/>
          <w:sz w:val="22"/>
          <w:szCs w:val="22"/>
          <w:u w:val="none"/>
        </w:rPr>
        <w:t xml:space="preserve">further </w:t>
      </w:r>
      <w:r w:rsidR="007E4E44">
        <w:rPr>
          <w:b w:val="0"/>
          <w:sz w:val="22"/>
          <w:szCs w:val="22"/>
          <w:u w:val="none"/>
        </w:rPr>
        <w:t xml:space="preserve">clarify language </w:t>
      </w:r>
      <w:r w:rsidR="007B4DF3">
        <w:rPr>
          <w:b w:val="0"/>
          <w:sz w:val="22"/>
          <w:szCs w:val="22"/>
          <w:u w:val="none"/>
        </w:rPr>
        <w:t>regard</w:t>
      </w:r>
      <w:r w:rsidR="007E4E44">
        <w:rPr>
          <w:b w:val="0"/>
          <w:sz w:val="22"/>
          <w:szCs w:val="22"/>
          <w:u w:val="none"/>
        </w:rPr>
        <w:t xml:space="preserve">ing census </w:t>
      </w:r>
      <w:r w:rsidR="008E756E">
        <w:rPr>
          <w:b w:val="0"/>
          <w:sz w:val="22"/>
          <w:szCs w:val="22"/>
          <w:u w:val="none"/>
        </w:rPr>
        <w:t xml:space="preserve">day </w:t>
      </w:r>
      <w:r w:rsidR="007B4DF3">
        <w:rPr>
          <w:b w:val="0"/>
          <w:sz w:val="22"/>
          <w:szCs w:val="22"/>
          <w:u w:val="none"/>
        </w:rPr>
        <w:t>calculation for full-term Weekly Census courses and other funding accounting method type courses.</w:t>
      </w:r>
      <w:r w:rsidR="00157397">
        <w:rPr>
          <w:b w:val="0"/>
          <w:sz w:val="22"/>
          <w:szCs w:val="22"/>
          <w:u w:val="none"/>
        </w:rPr>
        <w:t xml:space="preserve">  </w:t>
      </w:r>
    </w:p>
    <w:p w:rsidR="004518C8" w:rsidRDefault="004518C8" w:rsidP="00157397">
      <w:pPr>
        <w:pStyle w:val="ListNumber"/>
        <w:numPr>
          <w:ilvl w:val="0"/>
          <w:numId w:val="0"/>
        </w:numPr>
        <w:spacing w:before="0" w:after="0"/>
        <w:ind w:left="180"/>
        <w:rPr>
          <w:b w:val="0"/>
          <w:sz w:val="22"/>
          <w:szCs w:val="22"/>
          <w:u w:val="none"/>
        </w:rPr>
      </w:pPr>
    </w:p>
    <w:p w:rsidR="00EF693A" w:rsidRDefault="00157397" w:rsidP="00157397">
      <w:pPr>
        <w:pStyle w:val="ListNumber"/>
        <w:numPr>
          <w:ilvl w:val="0"/>
          <w:numId w:val="0"/>
        </w:numPr>
        <w:spacing w:before="0" w:after="0"/>
        <w:ind w:left="180"/>
        <w:rPr>
          <w:b w:val="0"/>
          <w:sz w:val="22"/>
          <w:szCs w:val="22"/>
          <w:u w:val="none"/>
        </w:rPr>
      </w:pPr>
      <w:r>
        <w:rPr>
          <w:b w:val="0"/>
          <w:sz w:val="22"/>
          <w:szCs w:val="22"/>
          <w:u w:val="none"/>
        </w:rPr>
        <w:t xml:space="preserve">A brief discussion on Administrative Policy </w:t>
      </w:r>
      <w:r w:rsidRPr="00157397">
        <w:rPr>
          <w:b w:val="0"/>
          <w:i/>
          <w:sz w:val="22"/>
          <w:szCs w:val="22"/>
          <w:u w:val="none"/>
        </w:rPr>
        <w:t>AP5080</w:t>
      </w:r>
      <w:r>
        <w:rPr>
          <w:b w:val="0"/>
          <w:sz w:val="22"/>
          <w:szCs w:val="22"/>
          <w:u w:val="none"/>
        </w:rPr>
        <w:t xml:space="preserve"> (Course Adds &amp; Drops) occurred</w:t>
      </w:r>
      <w:r w:rsidR="004518C8">
        <w:rPr>
          <w:b w:val="0"/>
          <w:sz w:val="22"/>
          <w:szCs w:val="22"/>
          <w:u w:val="none"/>
        </w:rPr>
        <w:t>.  Larry Aycock will explore with College and District Administrators whether we need to have an AP5080 policy since AP4233 addresses withdrawals.</w:t>
      </w:r>
    </w:p>
    <w:p w:rsidR="009E71D5" w:rsidRDefault="009E71D5" w:rsidP="00157397">
      <w:pPr>
        <w:pStyle w:val="ListNumber"/>
        <w:numPr>
          <w:ilvl w:val="0"/>
          <w:numId w:val="0"/>
        </w:numPr>
        <w:spacing w:before="0" w:after="0"/>
        <w:ind w:left="180"/>
        <w:rPr>
          <w:b w:val="0"/>
          <w:sz w:val="22"/>
          <w:szCs w:val="22"/>
          <w:u w:val="none"/>
        </w:rPr>
      </w:pPr>
    </w:p>
    <w:p w:rsidR="009E71D5" w:rsidRDefault="009E71D5" w:rsidP="00157397">
      <w:pPr>
        <w:pStyle w:val="ListNumber"/>
        <w:numPr>
          <w:ilvl w:val="0"/>
          <w:numId w:val="0"/>
        </w:numPr>
        <w:spacing w:before="0" w:after="0"/>
        <w:ind w:left="180"/>
        <w:rPr>
          <w:b w:val="0"/>
          <w:sz w:val="22"/>
          <w:szCs w:val="22"/>
          <w:u w:val="none"/>
        </w:rPr>
      </w:pPr>
      <w:r>
        <w:rPr>
          <w:b w:val="0"/>
          <w:sz w:val="22"/>
          <w:szCs w:val="22"/>
          <w:u w:val="none"/>
        </w:rPr>
        <w:t xml:space="preserve">Keith Wurtz </w:t>
      </w:r>
      <w:r w:rsidR="00FA6BF1">
        <w:rPr>
          <w:b w:val="0"/>
          <w:sz w:val="22"/>
          <w:szCs w:val="22"/>
          <w:u w:val="none"/>
        </w:rPr>
        <w:t xml:space="preserve">and Larry Aycock </w:t>
      </w:r>
      <w:r>
        <w:rPr>
          <w:b w:val="0"/>
          <w:sz w:val="22"/>
          <w:szCs w:val="22"/>
          <w:u w:val="none"/>
        </w:rPr>
        <w:t xml:space="preserve">will revise AP4233 language as discussed above and bring it back to the committee for approval prior to </w:t>
      </w:r>
      <w:r w:rsidR="00FA6BF1">
        <w:rPr>
          <w:b w:val="0"/>
          <w:sz w:val="22"/>
          <w:szCs w:val="22"/>
          <w:u w:val="none"/>
        </w:rPr>
        <w:t>presenting</w:t>
      </w:r>
      <w:r>
        <w:rPr>
          <w:b w:val="0"/>
          <w:sz w:val="22"/>
          <w:szCs w:val="22"/>
          <w:u w:val="none"/>
        </w:rPr>
        <w:t xml:space="preserve"> the recommend</w:t>
      </w:r>
      <w:r w:rsidR="00FA6BF1">
        <w:rPr>
          <w:b w:val="0"/>
          <w:sz w:val="22"/>
          <w:szCs w:val="22"/>
          <w:u w:val="none"/>
        </w:rPr>
        <w:t>ed changes</w:t>
      </w:r>
      <w:r>
        <w:rPr>
          <w:b w:val="0"/>
          <w:sz w:val="22"/>
          <w:szCs w:val="22"/>
          <w:u w:val="none"/>
        </w:rPr>
        <w:t xml:space="preserve"> to</w:t>
      </w:r>
      <w:r w:rsidR="00FA6BF1">
        <w:rPr>
          <w:b w:val="0"/>
          <w:sz w:val="22"/>
          <w:szCs w:val="22"/>
          <w:u w:val="none"/>
        </w:rPr>
        <w:t xml:space="preserve"> District Assembly.</w:t>
      </w:r>
    </w:p>
    <w:p w:rsidR="00157397" w:rsidRDefault="00157397" w:rsidP="008E756E">
      <w:pPr>
        <w:pStyle w:val="ListNumber"/>
        <w:numPr>
          <w:ilvl w:val="0"/>
          <w:numId w:val="0"/>
        </w:numPr>
        <w:spacing w:before="0" w:after="0"/>
        <w:ind w:left="180" w:right="-180"/>
        <w:rPr>
          <w:b w:val="0"/>
          <w:sz w:val="22"/>
          <w:szCs w:val="22"/>
          <w:u w:val="none"/>
        </w:rPr>
      </w:pPr>
    </w:p>
    <w:p w:rsidR="00EF693A" w:rsidRDefault="008E756E" w:rsidP="00EF693A">
      <w:pPr>
        <w:pStyle w:val="BodyText2"/>
        <w:ind w:left="0" w:right="-450"/>
        <w:rPr>
          <w:sz w:val="22"/>
          <w:szCs w:val="22"/>
        </w:rPr>
      </w:pPr>
      <w:r>
        <w:rPr>
          <w:sz w:val="22"/>
          <w:szCs w:val="22"/>
        </w:rPr>
        <w:t xml:space="preserve">   </w:t>
      </w:r>
    </w:p>
    <w:p w:rsidR="00A15D15" w:rsidRPr="00B4609E" w:rsidRDefault="009E71D5" w:rsidP="00A15D15">
      <w:pPr>
        <w:pStyle w:val="BodyText"/>
        <w:spacing w:before="0" w:after="0"/>
        <w:ind w:hanging="270"/>
        <w:rPr>
          <w:b/>
        </w:rPr>
      </w:pPr>
      <w:r>
        <w:rPr>
          <w:b/>
        </w:rPr>
        <w:t>I</w:t>
      </w:r>
      <w:r w:rsidR="00A15D15" w:rsidRPr="00B4609E">
        <w:rPr>
          <w:b/>
        </w:rPr>
        <w:t xml:space="preserve">I.    </w:t>
      </w:r>
      <w:r w:rsidR="00A15D15">
        <w:rPr>
          <w:b/>
        </w:rPr>
        <w:t xml:space="preserve">Student Success (SS) </w:t>
      </w:r>
      <w:r>
        <w:rPr>
          <w:b/>
        </w:rPr>
        <w:t>Overview</w:t>
      </w:r>
    </w:p>
    <w:p w:rsidR="008E5B1D" w:rsidRDefault="008E5B1D" w:rsidP="00A15D15">
      <w:pPr>
        <w:ind w:left="216"/>
      </w:pPr>
      <w:r>
        <w:t>A handout was presented to the committee members to use for the Student Success overview.</w:t>
      </w:r>
    </w:p>
    <w:p w:rsidR="008E5B1D" w:rsidRDefault="008E5B1D" w:rsidP="00A15D15">
      <w:pPr>
        <w:ind w:left="216"/>
      </w:pPr>
    </w:p>
    <w:p w:rsidR="00FA6BF1" w:rsidRDefault="008E5B1D" w:rsidP="00A15D15">
      <w:pPr>
        <w:ind w:left="216"/>
      </w:pPr>
      <w:r>
        <w:t>Accessing the State Chancellor’s Office website, t</w:t>
      </w:r>
      <w:r w:rsidR="007E388D">
        <w:t xml:space="preserve">he committee </w:t>
      </w:r>
      <w:r w:rsidR="00FA6BF1">
        <w:t xml:space="preserve">reviewed the MIS Reporting Domain for the new SS data file.  It was </w:t>
      </w:r>
      <w:r w:rsidR="00A161EB">
        <w:t>no</w:t>
      </w:r>
      <w:r w:rsidR="00FA6BF1">
        <w:t xml:space="preserve">ted that pre-enrollment matriculation services </w:t>
      </w:r>
      <w:r w:rsidR="00A161EB">
        <w:t xml:space="preserve">received </w:t>
      </w:r>
      <w:r w:rsidR="00FA6BF1">
        <w:t>are included</w:t>
      </w:r>
      <w:r w:rsidR="00A161EB">
        <w:t xml:space="preserve">, </w:t>
      </w:r>
      <w:r w:rsidR="00FA6BF1">
        <w:t xml:space="preserve">and that services are to be reported in the term they were received.  Kirsten Colvey stated that she and her colleagues </w:t>
      </w:r>
      <w:r w:rsidR="00A161EB">
        <w:t>strongly advocated</w:t>
      </w:r>
      <w:r w:rsidR="00FA6BF1">
        <w:t xml:space="preserve"> </w:t>
      </w:r>
      <w:r>
        <w:t xml:space="preserve">for some time </w:t>
      </w:r>
      <w:r w:rsidR="00A161EB">
        <w:t>getting</w:t>
      </w:r>
      <w:r w:rsidR="00FA6BF1">
        <w:t xml:space="preserve"> pre-enrollment matriculation services included in </w:t>
      </w:r>
      <w:r w:rsidR="00A161EB">
        <w:t xml:space="preserve">the matriculation service </w:t>
      </w:r>
      <w:r w:rsidR="00FA6BF1">
        <w:t>counts</w:t>
      </w:r>
      <w:r w:rsidR="00A161EB">
        <w:t>.</w:t>
      </w:r>
    </w:p>
    <w:p w:rsidR="00FA6BF1" w:rsidRDefault="00FA6BF1" w:rsidP="00A15D15">
      <w:pPr>
        <w:ind w:left="216"/>
      </w:pPr>
    </w:p>
    <w:p w:rsidR="009F55DA" w:rsidRDefault="008E5B1D" w:rsidP="00263F02">
      <w:pPr>
        <w:ind w:left="216"/>
      </w:pPr>
      <w:r>
        <w:t>T</w:t>
      </w:r>
      <w:r w:rsidR="00A161EB">
        <w:t xml:space="preserve">he </w:t>
      </w:r>
      <w:r>
        <w:t xml:space="preserve">committee reviewed the </w:t>
      </w:r>
      <w:r w:rsidR="00A161EB">
        <w:t>Student Success Information (CSSI) screen flagged to identify from where the data comes</w:t>
      </w:r>
      <w:r>
        <w:t xml:space="preserve">.  </w:t>
      </w:r>
      <w:r w:rsidR="009F55DA">
        <w:t>Keith Wurtz asked whether SARS will import multiple services provided under the same reason code.  Cory Brady stated that the import process will create multiple Contact Types.  It was decided that this is a scenario we will test during the import testing process.</w:t>
      </w:r>
    </w:p>
    <w:p w:rsidR="009F55DA" w:rsidRDefault="009F55DA" w:rsidP="00263F02">
      <w:pPr>
        <w:ind w:left="216"/>
      </w:pPr>
    </w:p>
    <w:p w:rsidR="00263F02" w:rsidRDefault="00186A63" w:rsidP="00263F02">
      <w:pPr>
        <w:ind w:left="216"/>
      </w:pPr>
      <w:r>
        <w:t xml:space="preserve">Kirsten stated she believes we should get credit for both an abbreviated and a comprehensive Ed Plan if both were provided in the same reporting period.  It was explained that data element SS11 was created as a 4-digit data element to identify and capture additional resources spent on Ed Plan (SS09) services as well as Orientation (SS06), Assessment (SS07) and Progress probation/dismissal (SS10) services.  </w:t>
      </w:r>
      <w:r w:rsidR="008A7CCA">
        <w:t xml:space="preserve">Student Success </w:t>
      </w:r>
      <w:r w:rsidR="00FC4CFB">
        <w:t>validation and t</w:t>
      </w:r>
      <w:r w:rsidR="009F55DA">
        <w:t>ranslation table</w:t>
      </w:r>
      <w:r w:rsidR="00FC4CFB">
        <w:t xml:space="preserve"> mappings of</w:t>
      </w:r>
      <w:r w:rsidR="009F55DA">
        <w:t xml:space="preserve"> </w:t>
      </w:r>
      <w:r w:rsidR="008A7CCA">
        <w:t xml:space="preserve">SARS </w:t>
      </w:r>
      <w:r w:rsidR="009F55DA">
        <w:t>reason code</w:t>
      </w:r>
      <w:r w:rsidR="00FC4CFB">
        <w:t>s</w:t>
      </w:r>
      <w:r w:rsidR="009F55DA">
        <w:t xml:space="preserve"> to </w:t>
      </w:r>
      <w:r w:rsidR="008A7CCA">
        <w:t xml:space="preserve">SS </w:t>
      </w:r>
      <w:r w:rsidR="009F55DA">
        <w:t xml:space="preserve">contact </w:t>
      </w:r>
      <w:r w:rsidR="00FC4CFB">
        <w:t>types were reviewed.</w:t>
      </w:r>
    </w:p>
    <w:p w:rsidR="008A7CCA" w:rsidRDefault="008A7CCA" w:rsidP="00263F02">
      <w:pPr>
        <w:ind w:left="216"/>
      </w:pPr>
    </w:p>
    <w:p w:rsidR="00263F02" w:rsidRDefault="00731681" w:rsidP="00263F02">
      <w:pPr>
        <w:ind w:left="216"/>
      </w:pPr>
      <w:r>
        <w:t xml:space="preserve">The </w:t>
      </w:r>
      <w:r w:rsidR="00631B9C">
        <w:t xml:space="preserve">SS Parameter </w:t>
      </w:r>
      <w:r>
        <w:t>screen</w:t>
      </w:r>
      <w:r w:rsidR="00631B9C">
        <w:t xml:space="preserve"> (SSPD)</w:t>
      </w:r>
      <w:r>
        <w:t xml:space="preserve"> for both Crafton and Valley were reviewed</w:t>
      </w:r>
      <w:r w:rsidR="00631B9C">
        <w:t xml:space="preserve"> and confirmed</w:t>
      </w:r>
      <w:r>
        <w:t xml:space="preserve">.  The committee was advised that as currently defined, the following </w:t>
      </w:r>
      <w:r w:rsidR="00186A63">
        <w:t xml:space="preserve">exemptions </w:t>
      </w:r>
      <w:r>
        <w:t>appl</w:t>
      </w:r>
      <w:r w:rsidR="00186A63">
        <w:t>y</w:t>
      </w:r>
      <w:r>
        <w:t>:</w:t>
      </w:r>
    </w:p>
    <w:tbl>
      <w:tblPr>
        <w:tblStyle w:val="TableGrid"/>
        <w:tblW w:w="0" w:type="auto"/>
        <w:tblInd w:w="216" w:type="dxa"/>
        <w:tblLook w:val="04A0" w:firstRow="1" w:lastRow="0" w:firstColumn="1" w:lastColumn="0" w:noHBand="0" w:noVBand="1"/>
      </w:tblPr>
      <w:tblGrid>
        <w:gridCol w:w="1062"/>
        <w:gridCol w:w="2790"/>
        <w:gridCol w:w="2790"/>
        <w:gridCol w:w="2718"/>
      </w:tblGrid>
      <w:tr w:rsidR="00731681" w:rsidTr="00731681">
        <w:trPr>
          <w:trHeight w:val="395"/>
        </w:trPr>
        <w:tc>
          <w:tcPr>
            <w:tcW w:w="1062" w:type="dxa"/>
            <w:shd w:val="clear" w:color="auto" w:fill="EEECE1" w:themeFill="background2"/>
            <w:vAlign w:val="center"/>
          </w:tcPr>
          <w:p w:rsidR="00731681" w:rsidRPr="00731681" w:rsidRDefault="00180B6F" w:rsidP="00731681">
            <w:pPr>
              <w:ind w:left="0"/>
              <w:rPr>
                <w:b/>
                <w:sz w:val="22"/>
                <w:szCs w:val="22"/>
              </w:rPr>
            </w:pPr>
            <w:r>
              <w:rPr>
                <w:b/>
                <w:sz w:val="22"/>
                <w:szCs w:val="22"/>
              </w:rPr>
              <w:t>College</w:t>
            </w:r>
          </w:p>
        </w:tc>
        <w:tc>
          <w:tcPr>
            <w:tcW w:w="2790" w:type="dxa"/>
            <w:shd w:val="clear" w:color="auto" w:fill="EEECE1" w:themeFill="background2"/>
            <w:vAlign w:val="center"/>
          </w:tcPr>
          <w:p w:rsidR="00731681" w:rsidRPr="00731681" w:rsidRDefault="00731681" w:rsidP="00731681">
            <w:pPr>
              <w:ind w:left="0"/>
              <w:rPr>
                <w:b/>
                <w:sz w:val="22"/>
                <w:szCs w:val="22"/>
              </w:rPr>
            </w:pPr>
            <w:r w:rsidRPr="00731681">
              <w:rPr>
                <w:b/>
                <w:sz w:val="22"/>
                <w:szCs w:val="22"/>
              </w:rPr>
              <w:t>Orientation Exempt  SS03</w:t>
            </w:r>
          </w:p>
        </w:tc>
        <w:tc>
          <w:tcPr>
            <w:tcW w:w="2790" w:type="dxa"/>
            <w:shd w:val="clear" w:color="auto" w:fill="EEECE1" w:themeFill="background2"/>
            <w:vAlign w:val="center"/>
          </w:tcPr>
          <w:p w:rsidR="00731681" w:rsidRPr="00731681" w:rsidRDefault="00731681" w:rsidP="00731681">
            <w:pPr>
              <w:ind w:left="0"/>
              <w:rPr>
                <w:b/>
                <w:sz w:val="22"/>
                <w:szCs w:val="22"/>
              </w:rPr>
            </w:pPr>
            <w:r w:rsidRPr="00731681">
              <w:rPr>
                <w:b/>
                <w:sz w:val="22"/>
                <w:szCs w:val="22"/>
              </w:rPr>
              <w:t>Assessment Exempt  SS04</w:t>
            </w:r>
          </w:p>
        </w:tc>
        <w:tc>
          <w:tcPr>
            <w:tcW w:w="2718" w:type="dxa"/>
            <w:shd w:val="clear" w:color="auto" w:fill="EEECE1" w:themeFill="background2"/>
            <w:vAlign w:val="center"/>
          </w:tcPr>
          <w:p w:rsidR="00731681" w:rsidRPr="00731681" w:rsidRDefault="00731681" w:rsidP="00731681">
            <w:pPr>
              <w:ind w:left="0"/>
              <w:rPr>
                <w:b/>
                <w:sz w:val="22"/>
                <w:szCs w:val="22"/>
              </w:rPr>
            </w:pPr>
            <w:r w:rsidRPr="00731681">
              <w:rPr>
                <w:b/>
                <w:sz w:val="22"/>
                <w:szCs w:val="22"/>
              </w:rPr>
              <w:t>Ed Plan Exempt SS05</w:t>
            </w:r>
          </w:p>
        </w:tc>
      </w:tr>
      <w:tr w:rsidR="00731681" w:rsidTr="00731681">
        <w:tc>
          <w:tcPr>
            <w:tcW w:w="1062" w:type="dxa"/>
            <w:tcBorders>
              <w:bottom w:val="single" w:sz="8" w:space="0" w:color="auto"/>
            </w:tcBorders>
            <w:vAlign w:val="center"/>
          </w:tcPr>
          <w:p w:rsidR="00731681" w:rsidRDefault="00731681" w:rsidP="00731681">
            <w:pPr>
              <w:ind w:left="0"/>
            </w:pPr>
            <w:r>
              <w:t>Crafton</w:t>
            </w:r>
          </w:p>
        </w:tc>
        <w:tc>
          <w:tcPr>
            <w:tcW w:w="2790" w:type="dxa"/>
            <w:tcBorders>
              <w:bottom w:val="single" w:sz="8" w:space="0" w:color="auto"/>
            </w:tcBorders>
            <w:vAlign w:val="center"/>
          </w:tcPr>
          <w:p w:rsidR="00731681" w:rsidRDefault="00731681" w:rsidP="00731681">
            <w:pPr>
              <w:ind w:left="0"/>
            </w:pPr>
            <w:r>
              <w:t>NO</w:t>
            </w:r>
          </w:p>
        </w:tc>
        <w:tc>
          <w:tcPr>
            <w:tcW w:w="2790" w:type="dxa"/>
            <w:tcBorders>
              <w:bottom w:val="single" w:sz="8" w:space="0" w:color="auto"/>
            </w:tcBorders>
            <w:vAlign w:val="center"/>
          </w:tcPr>
          <w:p w:rsidR="00731681" w:rsidRPr="00731681" w:rsidRDefault="00731681" w:rsidP="00731681">
            <w:pPr>
              <w:ind w:left="0"/>
              <w:rPr>
                <w:sz w:val="20"/>
                <w:szCs w:val="20"/>
              </w:rPr>
            </w:pPr>
            <w:r w:rsidRPr="00731681">
              <w:rPr>
                <w:sz w:val="20"/>
                <w:szCs w:val="20"/>
              </w:rPr>
              <w:t>AA Degree or District Criter</w:t>
            </w:r>
            <w:r>
              <w:rPr>
                <w:sz w:val="20"/>
                <w:szCs w:val="20"/>
              </w:rPr>
              <w:t>ia</w:t>
            </w:r>
          </w:p>
        </w:tc>
        <w:tc>
          <w:tcPr>
            <w:tcW w:w="2718" w:type="dxa"/>
            <w:tcBorders>
              <w:bottom w:val="single" w:sz="8" w:space="0" w:color="auto"/>
            </w:tcBorders>
            <w:vAlign w:val="center"/>
          </w:tcPr>
          <w:p w:rsidR="00731681" w:rsidRPr="00731681" w:rsidRDefault="00731681" w:rsidP="00731681">
            <w:pPr>
              <w:ind w:left="0"/>
              <w:rPr>
                <w:sz w:val="20"/>
                <w:szCs w:val="20"/>
              </w:rPr>
            </w:pPr>
            <w:r w:rsidRPr="00731681">
              <w:rPr>
                <w:sz w:val="20"/>
                <w:szCs w:val="20"/>
              </w:rPr>
              <w:t>AA Degree</w:t>
            </w:r>
            <w:r>
              <w:rPr>
                <w:sz w:val="20"/>
                <w:szCs w:val="20"/>
              </w:rPr>
              <w:t xml:space="preserve"> or District Criteria</w:t>
            </w:r>
          </w:p>
        </w:tc>
      </w:tr>
      <w:tr w:rsidR="00731681" w:rsidTr="00731681">
        <w:tc>
          <w:tcPr>
            <w:tcW w:w="1062" w:type="dxa"/>
            <w:tcBorders>
              <w:top w:val="single" w:sz="8" w:space="0" w:color="auto"/>
            </w:tcBorders>
            <w:vAlign w:val="center"/>
          </w:tcPr>
          <w:p w:rsidR="00731681" w:rsidRDefault="00731681" w:rsidP="00731681">
            <w:pPr>
              <w:ind w:left="0"/>
            </w:pPr>
            <w:r>
              <w:t>Valley</w:t>
            </w:r>
          </w:p>
        </w:tc>
        <w:tc>
          <w:tcPr>
            <w:tcW w:w="2790" w:type="dxa"/>
            <w:tcBorders>
              <w:top w:val="single" w:sz="8" w:space="0" w:color="auto"/>
            </w:tcBorders>
            <w:vAlign w:val="center"/>
          </w:tcPr>
          <w:p w:rsidR="00731681" w:rsidRPr="00731681" w:rsidRDefault="00731681" w:rsidP="00731681">
            <w:pPr>
              <w:ind w:left="0"/>
              <w:rPr>
                <w:sz w:val="20"/>
                <w:szCs w:val="20"/>
              </w:rPr>
            </w:pPr>
            <w:r w:rsidRPr="00731681">
              <w:rPr>
                <w:sz w:val="20"/>
                <w:szCs w:val="20"/>
              </w:rPr>
              <w:t>AA Degree or District</w:t>
            </w:r>
            <w:r>
              <w:rPr>
                <w:sz w:val="20"/>
                <w:szCs w:val="20"/>
              </w:rPr>
              <w:t xml:space="preserve"> Criteria</w:t>
            </w:r>
          </w:p>
        </w:tc>
        <w:tc>
          <w:tcPr>
            <w:tcW w:w="2790" w:type="dxa"/>
            <w:tcBorders>
              <w:top w:val="single" w:sz="8" w:space="0" w:color="auto"/>
            </w:tcBorders>
            <w:vAlign w:val="center"/>
          </w:tcPr>
          <w:p w:rsidR="00731681" w:rsidRPr="00731681" w:rsidRDefault="00731681" w:rsidP="00731681">
            <w:pPr>
              <w:ind w:left="0"/>
              <w:rPr>
                <w:sz w:val="20"/>
                <w:szCs w:val="20"/>
              </w:rPr>
            </w:pPr>
            <w:r>
              <w:rPr>
                <w:sz w:val="20"/>
                <w:szCs w:val="20"/>
              </w:rPr>
              <w:t>AA Degree or District Criteria</w:t>
            </w:r>
          </w:p>
        </w:tc>
        <w:tc>
          <w:tcPr>
            <w:tcW w:w="2718" w:type="dxa"/>
            <w:tcBorders>
              <w:top w:val="single" w:sz="8" w:space="0" w:color="auto"/>
            </w:tcBorders>
            <w:vAlign w:val="center"/>
          </w:tcPr>
          <w:p w:rsidR="00731681" w:rsidRDefault="00731681" w:rsidP="00731681">
            <w:pPr>
              <w:ind w:left="0"/>
            </w:pPr>
            <w:r>
              <w:t>NO</w:t>
            </w:r>
          </w:p>
        </w:tc>
      </w:tr>
    </w:tbl>
    <w:p w:rsidR="005E61D0" w:rsidRDefault="005E61D0" w:rsidP="00263F02">
      <w:pPr>
        <w:ind w:left="216"/>
      </w:pPr>
    </w:p>
    <w:p w:rsidR="00180B6F" w:rsidRDefault="00180B6F" w:rsidP="00A15D15">
      <w:pPr>
        <w:ind w:left="216"/>
        <w:rPr>
          <w:b/>
        </w:rPr>
      </w:pPr>
    </w:p>
    <w:p w:rsidR="00A15D15" w:rsidRDefault="00631B9C" w:rsidP="00A15D15">
      <w:pPr>
        <w:ind w:left="216"/>
      </w:pPr>
      <w:r>
        <w:t xml:space="preserve">The committee briefly reviewed the Student Success Data Element Derivation chart </w:t>
      </w:r>
      <w:r w:rsidR="00FC4CFB">
        <w:t xml:space="preserve">identifying </w:t>
      </w:r>
      <w:r>
        <w:t xml:space="preserve">the </w:t>
      </w:r>
      <w:r w:rsidR="00FC4CFB">
        <w:t xml:space="preserve">SS </w:t>
      </w:r>
      <w:r>
        <w:t xml:space="preserve">Data Element, Description, and </w:t>
      </w:r>
      <w:r w:rsidR="005D4BB6">
        <w:t>derivation of repor</w:t>
      </w:r>
      <w:r>
        <w:t>ted value.</w:t>
      </w:r>
    </w:p>
    <w:p w:rsidR="00631B9C" w:rsidRDefault="00631B9C" w:rsidP="00A15D15">
      <w:pPr>
        <w:ind w:left="216"/>
      </w:pPr>
    </w:p>
    <w:p w:rsidR="00FC4CFB" w:rsidRDefault="00FC4CFB" w:rsidP="00A15D15">
      <w:pPr>
        <w:ind w:left="216"/>
      </w:pPr>
    </w:p>
    <w:p w:rsidR="005D4BB6" w:rsidRPr="00B4609E" w:rsidRDefault="005D4BB6" w:rsidP="005D4BB6">
      <w:pPr>
        <w:pStyle w:val="BodyText"/>
        <w:spacing w:before="0" w:after="0"/>
        <w:ind w:hanging="450"/>
        <w:rPr>
          <w:b/>
        </w:rPr>
      </w:pPr>
      <w:r>
        <w:rPr>
          <w:b/>
        </w:rPr>
        <w:t>II</w:t>
      </w:r>
      <w:r w:rsidRPr="00B4609E">
        <w:rPr>
          <w:b/>
        </w:rPr>
        <w:t xml:space="preserve">I.    </w:t>
      </w:r>
      <w:r>
        <w:rPr>
          <w:b/>
        </w:rPr>
        <w:t xml:space="preserve"> SS Process Testing</w:t>
      </w:r>
    </w:p>
    <w:p w:rsidR="00A02158" w:rsidRDefault="00631B9C" w:rsidP="00A15D15">
      <w:pPr>
        <w:ind w:left="216"/>
      </w:pPr>
      <w:r>
        <w:t xml:space="preserve">Due to time constraints, the committee </w:t>
      </w:r>
      <w:r w:rsidR="00FC4CFB">
        <w:t xml:space="preserve">did not get to test the sample students and </w:t>
      </w:r>
      <w:r>
        <w:t xml:space="preserve">view the </w:t>
      </w:r>
      <w:r w:rsidR="00A02158">
        <w:t xml:space="preserve">SS file output.  </w:t>
      </w:r>
    </w:p>
    <w:p w:rsidR="00FC4CFB" w:rsidRDefault="00FC4CFB" w:rsidP="00A15D15">
      <w:pPr>
        <w:ind w:left="216"/>
      </w:pPr>
    </w:p>
    <w:p w:rsidR="00614D1C" w:rsidRPr="00614D1C" w:rsidRDefault="00614D1C" w:rsidP="009F15CD">
      <w:pPr>
        <w:pStyle w:val="ListNumber"/>
        <w:numPr>
          <w:ilvl w:val="0"/>
          <w:numId w:val="0"/>
        </w:numPr>
        <w:spacing w:before="0" w:after="0"/>
        <w:ind w:left="180"/>
        <w:rPr>
          <w:b w:val="0"/>
          <w:u w:val="none"/>
        </w:rPr>
      </w:pPr>
    </w:p>
    <w:p w:rsidR="001B0BE6" w:rsidRPr="00364923" w:rsidRDefault="001B0BE6" w:rsidP="005D4BB6">
      <w:pPr>
        <w:pStyle w:val="ListNumber"/>
        <w:numPr>
          <w:ilvl w:val="0"/>
          <w:numId w:val="36"/>
        </w:numPr>
        <w:spacing w:before="0" w:after="0"/>
        <w:ind w:left="180" w:hanging="630"/>
        <w:rPr>
          <w:u w:val="none"/>
        </w:rPr>
      </w:pPr>
      <w:r>
        <w:rPr>
          <w:u w:val="none"/>
        </w:rPr>
        <w:t>Miscellaneous</w:t>
      </w:r>
    </w:p>
    <w:p w:rsidR="007B429D" w:rsidRDefault="005D4BB6" w:rsidP="009F15CD">
      <w:pPr>
        <w:pStyle w:val="ListNumber"/>
        <w:numPr>
          <w:ilvl w:val="0"/>
          <w:numId w:val="0"/>
        </w:numPr>
        <w:spacing w:before="0" w:after="0"/>
        <w:ind w:left="180"/>
        <w:rPr>
          <w:b w:val="0"/>
          <w:sz w:val="22"/>
          <w:szCs w:val="22"/>
          <w:u w:val="none"/>
        </w:rPr>
      </w:pPr>
      <w:r>
        <w:rPr>
          <w:b w:val="0"/>
          <w:sz w:val="22"/>
          <w:szCs w:val="22"/>
          <w:u w:val="none"/>
        </w:rPr>
        <w:t xml:space="preserve">Cynosure at Valley – </w:t>
      </w:r>
      <w:r w:rsidR="002806D6">
        <w:rPr>
          <w:b w:val="0"/>
          <w:sz w:val="22"/>
          <w:szCs w:val="22"/>
          <w:u w:val="none"/>
        </w:rPr>
        <w:t xml:space="preserve">The committee questioned the status of the Cynosure orientation implementation at Valley College.  </w:t>
      </w:r>
      <w:r>
        <w:rPr>
          <w:b w:val="0"/>
          <w:sz w:val="22"/>
          <w:szCs w:val="22"/>
          <w:u w:val="none"/>
        </w:rPr>
        <w:t xml:space="preserve">April Dale-Carter stated that she believes Cynosure is on track for </w:t>
      </w:r>
      <w:proofErr w:type="gramStart"/>
      <w:r>
        <w:rPr>
          <w:b w:val="0"/>
          <w:sz w:val="22"/>
          <w:szCs w:val="22"/>
          <w:u w:val="none"/>
        </w:rPr>
        <w:t>Fall</w:t>
      </w:r>
      <w:proofErr w:type="gramEnd"/>
      <w:r>
        <w:rPr>
          <w:b w:val="0"/>
          <w:sz w:val="22"/>
          <w:szCs w:val="22"/>
          <w:u w:val="none"/>
        </w:rPr>
        <w:t xml:space="preserve"> 2014 Orientation processing.</w:t>
      </w:r>
      <w:r w:rsidR="002806D6">
        <w:rPr>
          <w:b w:val="0"/>
          <w:sz w:val="22"/>
          <w:szCs w:val="22"/>
          <w:u w:val="none"/>
        </w:rPr>
        <w:t xml:space="preserve">  </w:t>
      </w:r>
    </w:p>
    <w:p w:rsidR="00614D1C" w:rsidRDefault="00614D1C" w:rsidP="00E23E41">
      <w:pPr>
        <w:pStyle w:val="ListNumber"/>
        <w:numPr>
          <w:ilvl w:val="0"/>
          <w:numId w:val="0"/>
        </w:numPr>
        <w:spacing w:before="0" w:after="0"/>
        <w:rPr>
          <w:b w:val="0"/>
          <w:sz w:val="22"/>
          <w:szCs w:val="22"/>
          <w:u w:val="none"/>
        </w:rPr>
      </w:pPr>
    </w:p>
    <w:p w:rsidR="002806D6" w:rsidRDefault="002806D6" w:rsidP="00E23E41">
      <w:pPr>
        <w:pStyle w:val="ListNumber"/>
        <w:numPr>
          <w:ilvl w:val="0"/>
          <w:numId w:val="0"/>
        </w:numPr>
        <w:spacing w:before="0" w:after="0"/>
        <w:rPr>
          <w:b w:val="0"/>
          <w:sz w:val="22"/>
          <w:szCs w:val="22"/>
          <w:u w:val="none"/>
        </w:rPr>
      </w:pPr>
    </w:p>
    <w:p w:rsidR="00874D96" w:rsidRDefault="00E23E41" w:rsidP="00E23E41">
      <w:pPr>
        <w:pStyle w:val="ListNumber"/>
        <w:numPr>
          <w:ilvl w:val="0"/>
          <w:numId w:val="0"/>
        </w:numPr>
        <w:spacing w:before="0" w:after="0"/>
        <w:rPr>
          <w:b w:val="0"/>
          <w:sz w:val="22"/>
          <w:szCs w:val="22"/>
          <w:u w:val="none"/>
        </w:rPr>
      </w:pPr>
      <w:r>
        <w:rPr>
          <w:b w:val="0"/>
          <w:sz w:val="22"/>
          <w:szCs w:val="22"/>
          <w:u w:val="none"/>
        </w:rPr>
        <w:t xml:space="preserve">The meeting adjourned at </w:t>
      </w:r>
      <w:r w:rsidR="005D4BB6">
        <w:rPr>
          <w:b w:val="0"/>
          <w:sz w:val="22"/>
          <w:szCs w:val="22"/>
          <w:u w:val="none"/>
        </w:rPr>
        <w:t>10</w:t>
      </w:r>
      <w:r>
        <w:rPr>
          <w:b w:val="0"/>
          <w:sz w:val="22"/>
          <w:szCs w:val="22"/>
          <w:u w:val="none"/>
        </w:rPr>
        <w:t>:</w:t>
      </w:r>
      <w:r w:rsidR="005D4BB6">
        <w:rPr>
          <w:b w:val="0"/>
          <w:sz w:val="22"/>
          <w:szCs w:val="22"/>
          <w:u w:val="none"/>
        </w:rPr>
        <w:t>00</w:t>
      </w:r>
      <w:r>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5D4BB6" w:rsidRDefault="005D4BB6" w:rsidP="00E23E41">
      <w:pPr>
        <w:pStyle w:val="ListNumber"/>
        <w:numPr>
          <w:ilvl w:val="0"/>
          <w:numId w:val="0"/>
        </w:numPr>
        <w:spacing w:before="0" w:after="0"/>
        <w:rPr>
          <w:b w:val="0"/>
          <w:sz w:val="22"/>
          <w:szCs w:val="22"/>
          <w:u w:val="none"/>
        </w:rPr>
      </w:pPr>
    </w:p>
    <w:p w:rsidR="005D4BB6" w:rsidRDefault="005D4BB6" w:rsidP="00E23E41">
      <w:pPr>
        <w:pStyle w:val="ListNumber"/>
        <w:numPr>
          <w:ilvl w:val="0"/>
          <w:numId w:val="0"/>
        </w:numPr>
        <w:spacing w:before="0" w:after="0"/>
        <w:rPr>
          <w:b w:val="0"/>
          <w:sz w:val="22"/>
          <w:szCs w:val="22"/>
          <w:u w:val="none"/>
        </w:rPr>
      </w:pPr>
    </w:p>
    <w:p w:rsidR="007B429D" w:rsidRPr="005D4BB6" w:rsidRDefault="00314F5B" w:rsidP="00E23E41">
      <w:pPr>
        <w:pStyle w:val="ListNumber"/>
        <w:numPr>
          <w:ilvl w:val="0"/>
          <w:numId w:val="0"/>
        </w:numPr>
        <w:spacing w:before="0" w:after="0"/>
        <w:rPr>
          <w:b w:val="0"/>
          <w:sz w:val="22"/>
          <w:szCs w:val="22"/>
          <w:u w:val="none"/>
        </w:rPr>
      </w:pPr>
      <w:r>
        <w:rPr>
          <w:b w:val="0"/>
          <w:sz w:val="22"/>
          <w:szCs w:val="22"/>
          <w:u w:val="none"/>
        </w:rPr>
        <w:t>Our</w:t>
      </w:r>
      <w:r w:rsidR="00E23E41">
        <w:rPr>
          <w:b w:val="0"/>
          <w:sz w:val="22"/>
          <w:szCs w:val="22"/>
          <w:u w:val="none"/>
        </w:rPr>
        <w:t xml:space="preserve"> </w:t>
      </w:r>
      <w:r w:rsidR="007B429D" w:rsidRPr="00E23E41">
        <w:rPr>
          <w:b w:val="0"/>
          <w:sz w:val="22"/>
          <w:szCs w:val="22"/>
          <w:u w:val="none"/>
        </w:rPr>
        <w:t xml:space="preserve">next </w:t>
      </w:r>
      <w:r w:rsidR="004F65BA">
        <w:rPr>
          <w:b w:val="0"/>
          <w:sz w:val="22"/>
          <w:szCs w:val="22"/>
          <w:u w:val="none"/>
        </w:rPr>
        <w:t>regularly scheduled</w:t>
      </w:r>
      <w:r w:rsidR="005902A5">
        <w:rPr>
          <w:b w:val="0"/>
          <w:sz w:val="22"/>
          <w:szCs w:val="22"/>
          <w:u w:val="none"/>
        </w:rPr>
        <w:t xml:space="preserve"> </w:t>
      </w:r>
      <w:r w:rsidR="007B429D" w:rsidRPr="00E23E41">
        <w:rPr>
          <w:b w:val="0"/>
          <w:sz w:val="22"/>
          <w:szCs w:val="22"/>
          <w:u w:val="none"/>
        </w:rPr>
        <w:t xml:space="preserve">MIS Executive Committee </w:t>
      </w:r>
      <w:r w:rsidR="00874D96">
        <w:rPr>
          <w:b w:val="0"/>
          <w:sz w:val="22"/>
          <w:szCs w:val="22"/>
          <w:u w:val="none"/>
        </w:rPr>
        <w:t>meeting</w:t>
      </w:r>
      <w:r w:rsidR="004F65BA">
        <w:rPr>
          <w:b w:val="0"/>
          <w:sz w:val="22"/>
          <w:szCs w:val="22"/>
          <w:u w:val="none"/>
        </w:rPr>
        <w:t xml:space="preserve"> </w:t>
      </w:r>
      <w:r w:rsidR="00F218EB">
        <w:rPr>
          <w:b w:val="0"/>
          <w:sz w:val="22"/>
          <w:szCs w:val="22"/>
          <w:u w:val="none"/>
        </w:rPr>
        <w:t xml:space="preserve">on Thursday, </w:t>
      </w:r>
      <w:r w:rsidR="005D4BB6">
        <w:rPr>
          <w:b w:val="0"/>
          <w:sz w:val="22"/>
          <w:szCs w:val="22"/>
          <w:u w:val="none"/>
        </w:rPr>
        <w:t>April 3</w:t>
      </w:r>
      <w:r w:rsidR="005D4BB6" w:rsidRPr="005D4BB6">
        <w:rPr>
          <w:b w:val="0"/>
          <w:sz w:val="22"/>
          <w:szCs w:val="22"/>
          <w:u w:val="none"/>
          <w:vertAlign w:val="superscript"/>
        </w:rPr>
        <w:t>rd</w:t>
      </w:r>
      <w:r w:rsidR="00F218EB">
        <w:rPr>
          <w:b w:val="0"/>
          <w:sz w:val="22"/>
          <w:szCs w:val="22"/>
          <w:u w:val="none"/>
        </w:rPr>
        <w:t xml:space="preserve">, 2014 </w:t>
      </w:r>
      <w:r w:rsidR="004F65BA">
        <w:rPr>
          <w:b w:val="0"/>
          <w:sz w:val="22"/>
          <w:szCs w:val="22"/>
          <w:u w:val="none"/>
        </w:rPr>
        <w:t>will be a</w:t>
      </w:r>
      <w:r w:rsidR="005D4BB6">
        <w:rPr>
          <w:b w:val="0"/>
          <w:sz w:val="22"/>
          <w:szCs w:val="22"/>
          <w:u w:val="none"/>
        </w:rPr>
        <w:t xml:space="preserve">nother </w:t>
      </w:r>
      <w:r w:rsidRPr="00F218EB">
        <w:rPr>
          <w:color w:val="C00000"/>
          <w:sz w:val="22"/>
          <w:szCs w:val="22"/>
          <w:u w:val="none"/>
        </w:rPr>
        <w:t>Student Success</w:t>
      </w:r>
      <w:r w:rsidR="004F65BA" w:rsidRPr="00F218EB">
        <w:rPr>
          <w:b w:val="0"/>
          <w:color w:val="C00000"/>
          <w:sz w:val="22"/>
          <w:szCs w:val="22"/>
          <w:u w:val="none"/>
        </w:rPr>
        <w:t xml:space="preserve"> </w:t>
      </w:r>
      <w:r w:rsidR="004F65BA" w:rsidRPr="00F218EB">
        <w:rPr>
          <w:i/>
          <w:color w:val="C00000"/>
          <w:sz w:val="22"/>
          <w:szCs w:val="22"/>
        </w:rPr>
        <w:t>working session</w:t>
      </w:r>
      <w:r w:rsidR="005D4BB6" w:rsidRPr="005D4BB6">
        <w:rPr>
          <w:b w:val="0"/>
          <w:sz w:val="22"/>
          <w:szCs w:val="22"/>
          <w:u w:val="none"/>
        </w:rPr>
        <w:t>.</w:t>
      </w:r>
    </w:p>
    <w:p w:rsidR="00EB4AF7" w:rsidRDefault="00EB4AF7" w:rsidP="00E23E41">
      <w:pPr>
        <w:pStyle w:val="ListNumber"/>
        <w:numPr>
          <w:ilvl w:val="0"/>
          <w:numId w:val="0"/>
        </w:numPr>
        <w:spacing w:before="0" w:after="0"/>
        <w:rPr>
          <w:b w:val="0"/>
          <w:sz w:val="22"/>
          <w:szCs w:val="22"/>
          <w:u w:val="none"/>
        </w:rPr>
      </w:pPr>
    </w:p>
    <w:p w:rsidR="00EB4AF7" w:rsidRPr="00E23E41" w:rsidRDefault="00EB4AF7" w:rsidP="00E23E41">
      <w:pPr>
        <w:pStyle w:val="ListNumber"/>
        <w:numPr>
          <w:ilvl w:val="0"/>
          <w:numId w:val="0"/>
        </w:numPr>
        <w:spacing w:before="0" w:after="0"/>
        <w:rPr>
          <w:sz w:val="22"/>
          <w:szCs w:val="22"/>
          <w:u w:val="none"/>
        </w:rPr>
      </w:pPr>
    </w:p>
    <w:sectPr w:rsidR="00EB4AF7" w:rsidRPr="00E23E41" w:rsidSect="00543935">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E8" w:rsidRDefault="005444E8" w:rsidP="000C4126">
      <w:r>
        <w:separator/>
      </w:r>
    </w:p>
  </w:endnote>
  <w:endnote w:type="continuationSeparator" w:id="0">
    <w:p w:rsidR="005444E8" w:rsidRDefault="005444E8"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6690E">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6690E">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E8" w:rsidRDefault="005444E8" w:rsidP="000C4126">
      <w:r>
        <w:separator/>
      </w:r>
    </w:p>
  </w:footnote>
  <w:footnote w:type="continuationSeparator" w:id="0">
    <w:p w:rsidR="005444E8" w:rsidRDefault="005444E8"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26690E" w:rsidRDefault="00364923" w:rsidP="00364923">
    <w:pPr>
      <w:pStyle w:val="Header"/>
      <w:jc w:val="center"/>
    </w:pPr>
    <w:r>
      <w:t xml:space="preserve">  Thursday, </w:t>
    </w:r>
    <w:r w:rsidR="00A15D15">
      <w:t xml:space="preserve">March </w:t>
    </w:r>
    <w:r w:rsidR="00EF693A">
      <w:t>20</w:t>
    </w:r>
    <w:r w:rsidR="00A15D15" w:rsidRPr="00A15D15">
      <w:rPr>
        <w:vertAlign w:val="superscript"/>
      </w:rPr>
      <w:t>th</w:t>
    </w:r>
    <w:r>
      <w:t>, 2014</w:t>
    </w:r>
  </w:p>
  <w:p w:rsidR="007B651A" w:rsidRPr="0026690E" w:rsidRDefault="0026690E" w:rsidP="0026690E">
    <w:pPr>
      <w:pStyle w:val="Header"/>
      <w:rPr>
        <w:sz w:val="20"/>
        <w:szCs w:val="20"/>
      </w:rPr>
    </w:pPr>
    <w:r>
      <w:rPr>
        <w:sz w:val="20"/>
        <w:szCs w:val="20"/>
      </w:rPr>
      <w:tab/>
    </w:r>
    <w:r>
      <w:rPr>
        <w:sz w:val="20"/>
        <w:szCs w:val="20"/>
      </w:rPr>
      <w:tab/>
    </w:r>
    <w:r w:rsidRPr="0026690E">
      <w:rPr>
        <w:color w:val="C00000"/>
        <w:sz w:val="20"/>
        <w:szCs w:val="20"/>
      </w:rPr>
      <w:t>Rev. 1</w:t>
    </w:r>
    <w:r w:rsidR="007B651A" w:rsidRPr="0026690E">
      <w:rPr>
        <w:color w:val="C00000"/>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A83BD0"/>
    <w:multiLevelType w:val="hybridMultilevel"/>
    <w:tmpl w:val="307A11EC"/>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1"/>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3"/>
  </w:num>
  <w:num w:numId="20">
    <w:abstractNumId w:val="12"/>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 w:numId="26">
    <w:abstractNumId w:val="28"/>
  </w:num>
  <w:num w:numId="27">
    <w:abstractNumId w:val="20"/>
  </w:num>
  <w:num w:numId="28">
    <w:abstractNumId w:val="26"/>
  </w:num>
  <w:num w:numId="29">
    <w:abstractNumId w:val="15"/>
  </w:num>
  <w:num w:numId="30">
    <w:abstractNumId w:val="8"/>
    <w:lvlOverride w:ilvl="0">
      <w:startOverride w:val="3"/>
    </w:lvlOverride>
  </w:num>
  <w:num w:numId="31">
    <w:abstractNumId w:val="8"/>
    <w:lvlOverride w:ilvl="0">
      <w:startOverride w:val="3"/>
    </w:lvlOverride>
  </w:num>
  <w:num w:numId="32">
    <w:abstractNumId w:val="8"/>
  </w:num>
  <w:num w:numId="33">
    <w:abstractNumId w:val="24"/>
  </w:num>
  <w:num w:numId="34">
    <w:abstractNumId w:val="29"/>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50B0E"/>
    <w:rsid w:val="00072BCC"/>
    <w:rsid w:val="00083C38"/>
    <w:rsid w:val="00084639"/>
    <w:rsid w:val="000A382F"/>
    <w:rsid w:val="000A4792"/>
    <w:rsid w:val="000B78BF"/>
    <w:rsid w:val="000C4126"/>
    <w:rsid w:val="000E1237"/>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80B6F"/>
    <w:rsid w:val="00186A63"/>
    <w:rsid w:val="00193653"/>
    <w:rsid w:val="001B0BE6"/>
    <w:rsid w:val="001B0E32"/>
    <w:rsid w:val="001D15B4"/>
    <w:rsid w:val="001F1945"/>
    <w:rsid w:val="001F1E7E"/>
    <w:rsid w:val="00203E02"/>
    <w:rsid w:val="00205C86"/>
    <w:rsid w:val="002205F9"/>
    <w:rsid w:val="0025412E"/>
    <w:rsid w:val="00263F02"/>
    <w:rsid w:val="0026690E"/>
    <w:rsid w:val="00276FA1"/>
    <w:rsid w:val="002806D6"/>
    <w:rsid w:val="00291B4A"/>
    <w:rsid w:val="002A72BE"/>
    <w:rsid w:val="002D3CEC"/>
    <w:rsid w:val="002D5748"/>
    <w:rsid w:val="002E63F1"/>
    <w:rsid w:val="00314F5B"/>
    <w:rsid w:val="003172E8"/>
    <w:rsid w:val="00325344"/>
    <w:rsid w:val="00326CDF"/>
    <w:rsid w:val="00343F95"/>
    <w:rsid w:val="003466ED"/>
    <w:rsid w:val="00352691"/>
    <w:rsid w:val="00357EAB"/>
    <w:rsid w:val="00360B6E"/>
    <w:rsid w:val="00364923"/>
    <w:rsid w:val="003673F9"/>
    <w:rsid w:val="00387CE3"/>
    <w:rsid w:val="00394F29"/>
    <w:rsid w:val="003A0EC0"/>
    <w:rsid w:val="003A5DC5"/>
    <w:rsid w:val="003C31EF"/>
    <w:rsid w:val="003C3600"/>
    <w:rsid w:val="003C4AFF"/>
    <w:rsid w:val="003D77A3"/>
    <w:rsid w:val="003F3DFD"/>
    <w:rsid w:val="0040651C"/>
    <w:rsid w:val="00411F8B"/>
    <w:rsid w:val="00436E35"/>
    <w:rsid w:val="0043713A"/>
    <w:rsid w:val="00445093"/>
    <w:rsid w:val="00447A43"/>
    <w:rsid w:val="004518C8"/>
    <w:rsid w:val="00466A19"/>
    <w:rsid w:val="00475B61"/>
    <w:rsid w:val="00477278"/>
    <w:rsid w:val="00477352"/>
    <w:rsid w:val="00485DE4"/>
    <w:rsid w:val="00496240"/>
    <w:rsid w:val="004A0A2F"/>
    <w:rsid w:val="004A4D8C"/>
    <w:rsid w:val="004B5C09"/>
    <w:rsid w:val="004B7E5F"/>
    <w:rsid w:val="004C1113"/>
    <w:rsid w:val="004E227E"/>
    <w:rsid w:val="004F2B87"/>
    <w:rsid w:val="004F5DA8"/>
    <w:rsid w:val="004F65BA"/>
    <w:rsid w:val="00504FBE"/>
    <w:rsid w:val="005115C1"/>
    <w:rsid w:val="00533ADC"/>
    <w:rsid w:val="00540DDC"/>
    <w:rsid w:val="00543935"/>
    <w:rsid w:val="005444E8"/>
    <w:rsid w:val="00554276"/>
    <w:rsid w:val="0058463C"/>
    <w:rsid w:val="005902A5"/>
    <w:rsid w:val="00591677"/>
    <w:rsid w:val="00592046"/>
    <w:rsid w:val="00592220"/>
    <w:rsid w:val="00595943"/>
    <w:rsid w:val="00597910"/>
    <w:rsid w:val="005A4E6E"/>
    <w:rsid w:val="005B0C4A"/>
    <w:rsid w:val="005C3413"/>
    <w:rsid w:val="005D4BB6"/>
    <w:rsid w:val="005E61D0"/>
    <w:rsid w:val="006057CA"/>
    <w:rsid w:val="00614D1C"/>
    <w:rsid w:val="0061650F"/>
    <w:rsid w:val="00616B41"/>
    <w:rsid w:val="00620AE8"/>
    <w:rsid w:val="00631B9C"/>
    <w:rsid w:val="00643A5E"/>
    <w:rsid w:val="0064628C"/>
    <w:rsid w:val="00664235"/>
    <w:rsid w:val="0066789A"/>
    <w:rsid w:val="00671E92"/>
    <w:rsid w:val="00680296"/>
    <w:rsid w:val="00687389"/>
    <w:rsid w:val="00687828"/>
    <w:rsid w:val="006928C1"/>
    <w:rsid w:val="006E60A2"/>
    <w:rsid w:val="006E7615"/>
    <w:rsid w:val="006F03D4"/>
    <w:rsid w:val="00705CB4"/>
    <w:rsid w:val="00716D3E"/>
    <w:rsid w:val="00716DC8"/>
    <w:rsid w:val="0072125D"/>
    <w:rsid w:val="00731681"/>
    <w:rsid w:val="007434F0"/>
    <w:rsid w:val="0075207F"/>
    <w:rsid w:val="00771C24"/>
    <w:rsid w:val="007B429D"/>
    <w:rsid w:val="007B4DF3"/>
    <w:rsid w:val="007B651A"/>
    <w:rsid w:val="007C31C1"/>
    <w:rsid w:val="007C541F"/>
    <w:rsid w:val="007D2DDA"/>
    <w:rsid w:val="007D5836"/>
    <w:rsid w:val="007E388D"/>
    <w:rsid w:val="007E4E44"/>
    <w:rsid w:val="007E6A01"/>
    <w:rsid w:val="007E6E8D"/>
    <w:rsid w:val="007F387E"/>
    <w:rsid w:val="008240DA"/>
    <w:rsid w:val="00831C85"/>
    <w:rsid w:val="008429E5"/>
    <w:rsid w:val="008445F7"/>
    <w:rsid w:val="008559B5"/>
    <w:rsid w:val="00862725"/>
    <w:rsid w:val="00867EA4"/>
    <w:rsid w:val="00873429"/>
    <w:rsid w:val="00874D96"/>
    <w:rsid w:val="00897D48"/>
    <w:rsid w:val="00897D88"/>
    <w:rsid w:val="008A5763"/>
    <w:rsid w:val="008A6DE1"/>
    <w:rsid w:val="008A7CCA"/>
    <w:rsid w:val="008B7322"/>
    <w:rsid w:val="008E476B"/>
    <w:rsid w:val="008E5B1D"/>
    <w:rsid w:val="008E750D"/>
    <w:rsid w:val="008E756E"/>
    <w:rsid w:val="008F013B"/>
    <w:rsid w:val="008F4D3A"/>
    <w:rsid w:val="00901B5F"/>
    <w:rsid w:val="00904D79"/>
    <w:rsid w:val="009278C0"/>
    <w:rsid w:val="00932F50"/>
    <w:rsid w:val="0093584A"/>
    <w:rsid w:val="00950C86"/>
    <w:rsid w:val="00962184"/>
    <w:rsid w:val="00971B8F"/>
    <w:rsid w:val="00976718"/>
    <w:rsid w:val="009921B8"/>
    <w:rsid w:val="009A141F"/>
    <w:rsid w:val="009C0428"/>
    <w:rsid w:val="009C4E41"/>
    <w:rsid w:val="009E1564"/>
    <w:rsid w:val="009E71D5"/>
    <w:rsid w:val="009F15CD"/>
    <w:rsid w:val="009F55DA"/>
    <w:rsid w:val="00A02158"/>
    <w:rsid w:val="00A07662"/>
    <w:rsid w:val="00A12F2A"/>
    <w:rsid w:val="00A15D15"/>
    <w:rsid w:val="00A161EB"/>
    <w:rsid w:val="00A22F9C"/>
    <w:rsid w:val="00A253AB"/>
    <w:rsid w:val="00A26F1E"/>
    <w:rsid w:val="00A37FC8"/>
    <w:rsid w:val="00A4181B"/>
    <w:rsid w:val="00A54122"/>
    <w:rsid w:val="00A6742A"/>
    <w:rsid w:val="00A803E3"/>
    <w:rsid w:val="00A9231C"/>
    <w:rsid w:val="00A93A48"/>
    <w:rsid w:val="00AA39A5"/>
    <w:rsid w:val="00AA6E8F"/>
    <w:rsid w:val="00AC14C0"/>
    <w:rsid w:val="00AC2E90"/>
    <w:rsid w:val="00AE361F"/>
    <w:rsid w:val="00AF2CBC"/>
    <w:rsid w:val="00AF5787"/>
    <w:rsid w:val="00B063B4"/>
    <w:rsid w:val="00B2294E"/>
    <w:rsid w:val="00B22B57"/>
    <w:rsid w:val="00B253D1"/>
    <w:rsid w:val="00B435B5"/>
    <w:rsid w:val="00B4609E"/>
    <w:rsid w:val="00B75CFC"/>
    <w:rsid w:val="00BD01E0"/>
    <w:rsid w:val="00BF7085"/>
    <w:rsid w:val="00C02AD2"/>
    <w:rsid w:val="00C11A96"/>
    <w:rsid w:val="00C1643D"/>
    <w:rsid w:val="00C261A9"/>
    <w:rsid w:val="00C34A23"/>
    <w:rsid w:val="00C51F70"/>
    <w:rsid w:val="00C678A0"/>
    <w:rsid w:val="00C94CEE"/>
    <w:rsid w:val="00CC3E77"/>
    <w:rsid w:val="00CC4427"/>
    <w:rsid w:val="00CF3646"/>
    <w:rsid w:val="00CF4A2F"/>
    <w:rsid w:val="00D21848"/>
    <w:rsid w:val="00D2738A"/>
    <w:rsid w:val="00D31AB7"/>
    <w:rsid w:val="00D46D18"/>
    <w:rsid w:val="00D80303"/>
    <w:rsid w:val="00DC3A4C"/>
    <w:rsid w:val="00DF2868"/>
    <w:rsid w:val="00DF34A9"/>
    <w:rsid w:val="00E148B8"/>
    <w:rsid w:val="00E23E41"/>
    <w:rsid w:val="00E61172"/>
    <w:rsid w:val="00E72B45"/>
    <w:rsid w:val="00E72C45"/>
    <w:rsid w:val="00E76D05"/>
    <w:rsid w:val="00EB2C65"/>
    <w:rsid w:val="00EB4AF7"/>
    <w:rsid w:val="00EC1C62"/>
    <w:rsid w:val="00ED6BEF"/>
    <w:rsid w:val="00EE2F6E"/>
    <w:rsid w:val="00EF39BE"/>
    <w:rsid w:val="00EF562F"/>
    <w:rsid w:val="00EF693A"/>
    <w:rsid w:val="00EF7763"/>
    <w:rsid w:val="00F0342D"/>
    <w:rsid w:val="00F218EB"/>
    <w:rsid w:val="00F23697"/>
    <w:rsid w:val="00F24890"/>
    <w:rsid w:val="00F36BB7"/>
    <w:rsid w:val="00F40525"/>
    <w:rsid w:val="00F438A2"/>
    <w:rsid w:val="00F47CD8"/>
    <w:rsid w:val="00F55631"/>
    <w:rsid w:val="00F66986"/>
    <w:rsid w:val="00FA19A7"/>
    <w:rsid w:val="00FA38FE"/>
    <w:rsid w:val="00FA6BF1"/>
    <w:rsid w:val="00FB2F8D"/>
    <w:rsid w:val="00FB3809"/>
    <w:rsid w:val="00FC4CFB"/>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9FE0-B203-4939-A5BF-3E9324F5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401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6</cp:revision>
  <cp:lastPrinted>2002-03-13T18:46:00Z</cp:lastPrinted>
  <dcterms:created xsi:type="dcterms:W3CDTF">2014-03-20T17:14:00Z</dcterms:created>
  <dcterms:modified xsi:type="dcterms:W3CDTF">2014-03-27T16:23:00Z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