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tblPr>
      <w:tblGrid>
        <w:gridCol w:w="4608"/>
        <w:gridCol w:w="3600"/>
        <w:gridCol w:w="2250"/>
      </w:tblGrid>
      <w:tr w:rsidR="00312812" w:rsidTr="002140FA">
        <w:tblPrEx>
          <w:tblCellMar>
            <w:top w:w="0" w:type="dxa"/>
            <w:bottom w:w="0" w:type="dxa"/>
          </w:tblCellMar>
        </w:tblPrEx>
        <w:tc>
          <w:tcPr>
            <w:tcW w:w="4608" w:type="dxa"/>
            <w:shd w:val="clear" w:color="auto" w:fill="FFFFFF"/>
          </w:tcPr>
          <w:p w:rsidR="00312812" w:rsidRPr="00463AF0" w:rsidRDefault="00463AF0" w:rsidP="000F4405">
            <w:pPr>
              <w:pStyle w:val="Standard1"/>
              <w:rPr>
                <w:rFonts w:ascii="Tahoma" w:hAnsi="Tahoma"/>
                <w:b/>
                <w:sz w:val="40"/>
              </w:rPr>
            </w:pPr>
            <w:r w:rsidRPr="00463AF0">
              <w:rPr>
                <w:rFonts w:ascii="Tahoma" w:hAnsi="Tahoma"/>
                <w:b/>
                <w:sz w:val="40"/>
              </w:rPr>
              <w:t>Distributed Education and Technology Services</w:t>
            </w:r>
            <w:r w:rsidR="0055507D">
              <w:rPr>
                <w:rFonts w:ascii="Tahoma" w:hAnsi="Tahoma"/>
                <w:b/>
                <w:sz w:val="40"/>
              </w:rPr>
              <w:t xml:space="preserve"> Executive Committee</w:t>
            </w:r>
          </w:p>
        </w:tc>
        <w:tc>
          <w:tcPr>
            <w:tcW w:w="5850" w:type="dxa"/>
            <w:gridSpan w:val="2"/>
            <w:shd w:val="clear" w:color="auto" w:fill="FFFFFF"/>
          </w:tcPr>
          <w:p w:rsidR="00312812" w:rsidRPr="00CE224A" w:rsidRDefault="002140FA" w:rsidP="000F4405">
            <w:pPr>
              <w:pStyle w:val="Standard1"/>
              <w:spacing w:before="0" w:after="0"/>
              <w:rPr>
                <w:rFonts w:ascii="Tahoma" w:hAnsi="Tahoma"/>
                <w:b/>
                <w:sz w:val="40"/>
              </w:rPr>
            </w:pPr>
            <w:r>
              <w:rPr>
                <w:rFonts w:ascii="Tahoma" w:hAnsi="Tahoma"/>
                <w:b/>
                <w:sz w:val="24"/>
              </w:rPr>
              <w:t>12-04</w:t>
            </w:r>
            <w:r w:rsidR="0088066A">
              <w:rPr>
                <w:rFonts w:ascii="Tahoma" w:hAnsi="Tahoma"/>
                <w:b/>
                <w:sz w:val="24"/>
              </w:rPr>
              <w:t>-</w:t>
            </w:r>
            <w:r w:rsidR="00FA6EA4">
              <w:rPr>
                <w:rFonts w:ascii="Tahoma" w:hAnsi="Tahoma"/>
                <w:b/>
                <w:sz w:val="24"/>
              </w:rPr>
              <w:t>2009</w:t>
            </w:r>
            <w:r w:rsidR="00312812" w:rsidRPr="00CE224A">
              <w:rPr>
                <w:rFonts w:ascii="Tahoma" w:hAnsi="Tahoma"/>
                <w:b/>
                <w:sz w:val="24"/>
              </w:rPr>
              <w:t xml:space="preserve">                                                </w:t>
            </w:r>
            <w:r>
              <w:rPr>
                <w:rFonts w:ascii="Tahoma" w:hAnsi="Tahoma"/>
                <w:b/>
                <w:sz w:val="32"/>
              </w:rPr>
              <w:t>M</w:t>
            </w:r>
            <w:r w:rsidR="00FA6EA4">
              <w:rPr>
                <w:rFonts w:ascii="Tahoma" w:hAnsi="Tahoma"/>
                <w:b/>
                <w:sz w:val="32"/>
              </w:rPr>
              <w:t>inutes</w:t>
            </w:r>
            <w:r w:rsidR="005B142E">
              <w:rPr>
                <w:rFonts w:ascii="Tahoma" w:hAnsi="Tahoma"/>
                <w:b/>
                <w:sz w:val="32"/>
              </w:rPr>
              <w:t xml:space="preserve"> </w:t>
            </w:r>
          </w:p>
          <w:p w:rsidR="00312812" w:rsidRPr="00CE224A" w:rsidRDefault="002140FA" w:rsidP="000F4405">
            <w:pPr>
              <w:pStyle w:val="Standard1"/>
              <w:spacing w:before="0" w:after="0"/>
              <w:rPr>
                <w:rFonts w:ascii="Tahoma" w:hAnsi="Tahoma"/>
                <w:b/>
                <w:sz w:val="24"/>
              </w:rPr>
            </w:pPr>
            <w:r>
              <w:rPr>
                <w:rFonts w:ascii="Tahoma" w:hAnsi="Tahoma"/>
                <w:b/>
                <w:sz w:val="24"/>
              </w:rPr>
              <w:t>2</w:t>
            </w:r>
            <w:r w:rsidR="00FA6EA4">
              <w:rPr>
                <w:rFonts w:ascii="Tahoma" w:hAnsi="Tahoma"/>
                <w:b/>
                <w:sz w:val="24"/>
              </w:rPr>
              <w:t xml:space="preserve">:00 to </w:t>
            </w:r>
            <w:r>
              <w:rPr>
                <w:rFonts w:ascii="Tahoma" w:hAnsi="Tahoma"/>
                <w:b/>
                <w:sz w:val="24"/>
              </w:rPr>
              <w:t>4</w:t>
            </w:r>
            <w:r w:rsidR="00FA6EA4">
              <w:rPr>
                <w:rFonts w:ascii="Tahoma" w:hAnsi="Tahoma"/>
                <w:b/>
                <w:sz w:val="24"/>
              </w:rPr>
              <w:t>:00</w:t>
            </w:r>
          </w:p>
          <w:p w:rsidR="00312812" w:rsidRPr="00CE224A" w:rsidRDefault="00463AF0" w:rsidP="000F4405">
            <w:pPr>
              <w:pStyle w:val="Standard1"/>
              <w:spacing w:before="0" w:after="0"/>
              <w:rPr>
                <w:rFonts w:ascii="Tahoma" w:hAnsi="Tahoma"/>
                <w:b/>
                <w:sz w:val="24"/>
              </w:rPr>
            </w:pPr>
            <w:r>
              <w:rPr>
                <w:rFonts w:ascii="Tahoma" w:hAnsi="Tahoma"/>
                <w:b/>
                <w:sz w:val="24"/>
              </w:rPr>
              <w:t>Room 104 PDC</w:t>
            </w:r>
          </w:p>
        </w:tc>
      </w:tr>
      <w:tr w:rsidR="00360A0D">
        <w:tblPrEx>
          <w:tblCellMar>
            <w:top w:w="0" w:type="dxa"/>
            <w:bottom w:w="0" w:type="dxa"/>
          </w:tblCellMar>
        </w:tblPrEx>
        <w:trPr>
          <w:cantSplit/>
          <w:trHeight w:val="288"/>
        </w:trPr>
        <w:tc>
          <w:tcPr>
            <w:tcW w:w="4608" w:type="dxa"/>
            <w:shd w:val="clear" w:color="auto" w:fill="FFFFFF"/>
          </w:tcPr>
          <w:p w:rsidR="00360A0D" w:rsidRDefault="00360A0D">
            <w:pPr>
              <w:pStyle w:val="Standard1"/>
              <w:jc w:val="center"/>
              <w:rPr>
                <w:rFonts w:ascii="Tahoma" w:hAnsi="Tahoma"/>
                <w:b/>
                <w:sz w:val="16"/>
              </w:rPr>
            </w:pPr>
            <w:r>
              <w:rPr>
                <w:rFonts w:ascii="Tahoma" w:hAnsi="Tahoma"/>
                <w:b/>
                <w:sz w:val="16"/>
              </w:rPr>
              <w:t>TOPIC</w:t>
            </w:r>
          </w:p>
        </w:tc>
        <w:tc>
          <w:tcPr>
            <w:tcW w:w="3600" w:type="dxa"/>
            <w:shd w:val="clear" w:color="auto" w:fill="FFFFFF"/>
          </w:tcPr>
          <w:p w:rsidR="00360A0D" w:rsidRDefault="00360A0D">
            <w:pPr>
              <w:pStyle w:val="Standard1"/>
              <w:spacing w:before="0" w:after="0"/>
              <w:jc w:val="center"/>
              <w:rPr>
                <w:rFonts w:ascii="Tahoma" w:hAnsi="Tahoma"/>
                <w:b/>
                <w:sz w:val="16"/>
              </w:rPr>
            </w:pPr>
            <w:r>
              <w:rPr>
                <w:rFonts w:ascii="Tahoma" w:hAnsi="Tahoma"/>
                <w:b/>
                <w:sz w:val="16"/>
              </w:rPr>
              <w:t>DISCUSSION</w:t>
            </w:r>
          </w:p>
        </w:tc>
        <w:tc>
          <w:tcPr>
            <w:tcW w:w="2250" w:type="dxa"/>
            <w:shd w:val="clear" w:color="auto" w:fill="FFFFFF"/>
          </w:tcPr>
          <w:p w:rsidR="00360A0D" w:rsidRDefault="00360A0D">
            <w:pPr>
              <w:pStyle w:val="Standard1"/>
              <w:jc w:val="center"/>
              <w:rPr>
                <w:rFonts w:ascii="Tahoma" w:hAnsi="Tahoma"/>
                <w:b/>
                <w:sz w:val="16"/>
              </w:rPr>
            </w:pPr>
            <w:r>
              <w:rPr>
                <w:rFonts w:ascii="Tahoma" w:hAnsi="Tahoma"/>
                <w:b/>
                <w:sz w:val="16"/>
              </w:rPr>
              <w:t xml:space="preserve">FURTHER ACTION </w:t>
            </w:r>
          </w:p>
        </w:tc>
      </w:tr>
      <w:tr w:rsidR="00215B4C">
        <w:tblPrEx>
          <w:tblCellMar>
            <w:top w:w="0" w:type="dxa"/>
            <w:bottom w:w="0" w:type="dxa"/>
          </w:tblCellMar>
        </w:tblPrEx>
        <w:trPr>
          <w:cantSplit/>
          <w:trHeight w:val="570"/>
        </w:trPr>
        <w:tc>
          <w:tcPr>
            <w:tcW w:w="4608" w:type="dxa"/>
            <w:shd w:val="clear" w:color="auto" w:fill="FFFFFF"/>
          </w:tcPr>
          <w:p w:rsidR="00215B4C" w:rsidRDefault="002140FA">
            <w:r>
              <w:t>District Technology Strategic Plan</w:t>
            </w:r>
          </w:p>
        </w:tc>
        <w:tc>
          <w:tcPr>
            <w:tcW w:w="3600" w:type="dxa"/>
            <w:shd w:val="clear" w:color="auto" w:fill="FFFFFF"/>
          </w:tcPr>
          <w:p w:rsidR="00215B4C" w:rsidRDefault="002140FA">
            <w:pPr>
              <w:jc w:val="both"/>
            </w:pPr>
            <w:r>
              <w:t>The entire meeting centered around the District Technology Strategic Plan.  Member broke into small groups to discuss:</w:t>
            </w:r>
          </w:p>
          <w:p w:rsidR="002140FA" w:rsidRDefault="002140FA" w:rsidP="0028563B">
            <w:pPr>
              <w:numPr>
                <w:ilvl w:val="0"/>
                <w:numId w:val="1"/>
              </w:numPr>
              <w:jc w:val="both"/>
            </w:pPr>
            <w:r>
              <w:t>The purpose and value of the plan;</w:t>
            </w:r>
          </w:p>
          <w:p w:rsidR="002140FA" w:rsidRDefault="002140FA" w:rsidP="0028563B">
            <w:pPr>
              <w:numPr>
                <w:ilvl w:val="0"/>
                <w:numId w:val="1"/>
              </w:numPr>
              <w:jc w:val="both"/>
            </w:pPr>
            <w:r>
              <w:t>The characteristics of a good plan;</w:t>
            </w:r>
          </w:p>
          <w:p w:rsidR="002140FA" w:rsidRDefault="002140FA" w:rsidP="0028563B">
            <w:pPr>
              <w:numPr>
                <w:ilvl w:val="0"/>
                <w:numId w:val="1"/>
              </w:numPr>
              <w:jc w:val="both"/>
            </w:pPr>
            <w:r>
              <w:t>Components of the plan;</w:t>
            </w:r>
          </w:p>
          <w:p w:rsidR="002140FA" w:rsidRDefault="002140FA" w:rsidP="0028563B">
            <w:pPr>
              <w:numPr>
                <w:ilvl w:val="0"/>
                <w:numId w:val="1"/>
              </w:numPr>
              <w:jc w:val="both"/>
            </w:pPr>
            <w:r>
              <w:t>Relationship of the plan to other planning documents in the District;</w:t>
            </w:r>
          </w:p>
          <w:p w:rsidR="002140FA" w:rsidRDefault="002140FA" w:rsidP="0028563B">
            <w:pPr>
              <w:numPr>
                <w:ilvl w:val="0"/>
                <w:numId w:val="1"/>
              </w:numPr>
              <w:jc w:val="both"/>
            </w:pPr>
            <w:r>
              <w:t>The difference in scope from the college Technology Plans;</w:t>
            </w:r>
          </w:p>
          <w:p w:rsidR="002140FA" w:rsidRDefault="002140FA" w:rsidP="0028563B">
            <w:pPr>
              <w:numPr>
                <w:ilvl w:val="0"/>
                <w:numId w:val="1"/>
              </w:numPr>
              <w:jc w:val="both"/>
            </w:pPr>
            <w:r>
              <w:t>What gives the plan focus and alignment;</w:t>
            </w:r>
          </w:p>
          <w:p w:rsidR="002140FA" w:rsidRDefault="002140FA" w:rsidP="0028563B">
            <w:pPr>
              <w:numPr>
                <w:ilvl w:val="0"/>
                <w:numId w:val="1"/>
              </w:numPr>
              <w:jc w:val="both"/>
            </w:pPr>
            <w:r>
              <w:t>Strengths;</w:t>
            </w:r>
          </w:p>
          <w:p w:rsidR="002140FA" w:rsidRDefault="002140FA" w:rsidP="0028563B">
            <w:pPr>
              <w:numPr>
                <w:ilvl w:val="0"/>
                <w:numId w:val="1"/>
              </w:numPr>
              <w:jc w:val="both"/>
            </w:pPr>
            <w:r>
              <w:t>Weaknesses;</w:t>
            </w:r>
          </w:p>
          <w:p w:rsidR="002140FA" w:rsidRDefault="002140FA" w:rsidP="0028563B">
            <w:pPr>
              <w:numPr>
                <w:ilvl w:val="0"/>
                <w:numId w:val="1"/>
              </w:numPr>
              <w:jc w:val="both"/>
            </w:pPr>
            <w:r>
              <w:t>Core values;</w:t>
            </w:r>
          </w:p>
          <w:p w:rsidR="002140FA" w:rsidRDefault="002140FA" w:rsidP="0028563B">
            <w:pPr>
              <w:numPr>
                <w:ilvl w:val="0"/>
                <w:numId w:val="1"/>
              </w:numPr>
              <w:jc w:val="both"/>
            </w:pPr>
            <w:r>
              <w:t>Challenges;</w:t>
            </w:r>
          </w:p>
          <w:p w:rsidR="002140FA" w:rsidRDefault="002140FA" w:rsidP="0028563B">
            <w:pPr>
              <w:numPr>
                <w:ilvl w:val="0"/>
                <w:numId w:val="1"/>
              </w:numPr>
              <w:jc w:val="both"/>
            </w:pPr>
            <w:r>
              <w:t>And the ideal IT environment.</w:t>
            </w:r>
          </w:p>
          <w:p w:rsidR="002140FA" w:rsidRDefault="002140FA" w:rsidP="002140FA">
            <w:pPr>
              <w:jc w:val="both"/>
            </w:pPr>
            <w:r>
              <w:t>The thoughts of the group were collected and will form the basis for the strategic portion of the plan.</w:t>
            </w:r>
          </w:p>
        </w:tc>
        <w:tc>
          <w:tcPr>
            <w:tcW w:w="2250" w:type="dxa"/>
            <w:shd w:val="clear" w:color="auto" w:fill="FFFFFF"/>
          </w:tcPr>
          <w:p w:rsidR="00215B4C" w:rsidRDefault="002140FA">
            <w:r>
              <w:t>Glen will compile the thoughts of the group and send it to the committee for review.  Once approved, Glen will draft the first sections of the document and then ask the four DETS committees to develop goals and objectives from their committee’s perspective.  Those goals and objectives will be sent the DETS Executive Committee for review.  Once approved, Glen will develop a final draft of the plan for review.</w:t>
            </w:r>
          </w:p>
        </w:tc>
      </w:tr>
      <w:tr w:rsidR="00E76BAC">
        <w:tblPrEx>
          <w:tblCellMar>
            <w:top w:w="0" w:type="dxa"/>
            <w:bottom w:w="0" w:type="dxa"/>
          </w:tblCellMar>
        </w:tblPrEx>
        <w:trPr>
          <w:cantSplit/>
          <w:trHeight w:val="579"/>
        </w:trPr>
        <w:tc>
          <w:tcPr>
            <w:tcW w:w="4608" w:type="dxa"/>
            <w:shd w:val="clear" w:color="auto" w:fill="FFFFFF"/>
          </w:tcPr>
          <w:p w:rsidR="00E76BAC" w:rsidRDefault="008E56F9">
            <w:pPr>
              <w:pStyle w:val="Standard1"/>
              <w:rPr>
                <w:bCs/>
              </w:rPr>
            </w:pPr>
            <w:r>
              <w:rPr>
                <w:bCs/>
              </w:rPr>
              <w:t xml:space="preserve">Next Meeting </w:t>
            </w:r>
          </w:p>
          <w:p w:rsidR="00E76BAC" w:rsidRDefault="00E76BAC">
            <w:pPr>
              <w:pStyle w:val="Standard1"/>
              <w:rPr>
                <w:bCs/>
              </w:rPr>
            </w:pPr>
          </w:p>
        </w:tc>
        <w:tc>
          <w:tcPr>
            <w:tcW w:w="3600" w:type="dxa"/>
            <w:shd w:val="clear" w:color="auto" w:fill="FFFFFF"/>
          </w:tcPr>
          <w:p w:rsidR="00E76BAC" w:rsidRDefault="002140FA">
            <w:pPr>
              <w:pStyle w:val="Standard1"/>
              <w:spacing w:before="0" w:after="0"/>
              <w:jc w:val="both"/>
              <w:rPr>
                <w:bCs/>
              </w:rPr>
            </w:pPr>
            <w:r>
              <w:rPr>
                <w:bCs/>
              </w:rPr>
              <w:t>Work will be done via email until the technology committees complete their work on goals and objectives.  Next actual meeting TBD.</w:t>
            </w:r>
            <w:r w:rsidR="008E56F9">
              <w:rPr>
                <w:bCs/>
              </w:rPr>
              <w:t xml:space="preserve"> </w:t>
            </w:r>
            <w:r w:rsidR="00E76BAC">
              <w:rPr>
                <w:bCs/>
              </w:rPr>
              <w:t xml:space="preserve">  </w:t>
            </w:r>
          </w:p>
        </w:tc>
        <w:tc>
          <w:tcPr>
            <w:tcW w:w="2250" w:type="dxa"/>
            <w:shd w:val="clear" w:color="auto" w:fill="FFFFFF"/>
          </w:tcPr>
          <w:p w:rsidR="00E76BAC" w:rsidRDefault="00E76BAC">
            <w:pPr>
              <w:pStyle w:val="Standard1"/>
              <w:jc w:val="both"/>
              <w:rPr>
                <w:bCs/>
              </w:rPr>
            </w:pPr>
          </w:p>
        </w:tc>
      </w:tr>
    </w:tbl>
    <w:p w:rsidR="005D503C" w:rsidRDefault="005D503C" w:rsidP="000E3FE5">
      <w:pPr>
        <w:pStyle w:val="Header"/>
        <w:tabs>
          <w:tab w:val="clear" w:pos="4320"/>
          <w:tab w:val="clear" w:pos="8640"/>
        </w:tabs>
        <w:jc w:val="center"/>
      </w:pPr>
    </w:p>
    <w:p w:rsidR="005D503C" w:rsidRDefault="005D503C">
      <w:r>
        <w:br w:type="page"/>
      </w: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hemeFill="background1"/>
        <w:tblLayout w:type="fixed"/>
        <w:tblLook w:val="0000"/>
      </w:tblPr>
      <w:tblGrid>
        <w:gridCol w:w="5058"/>
        <w:gridCol w:w="2970"/>
        <w:gridCol w:w="7110"/>
      </w:tblGrid>
      <w:tr w:rsidR="005D503C" w:rsidRPr="00A633AF" w:rsidTr="000F1A74">
        <w:trPr>
          <w:cantSplit/>
        </w:trPr>
        <w:tc>
          <w:tcPr>
            <w:tcW w:w="15138" w:type="dxa"/>
            <w:gridSpan w:val="3"/>
            <w:tcBorders>
              <w:top w:val="single" w:sz="18" w:space="0" w:color="auto"/>
              <w:bottom w:val="single" w:sz="18" w:space="0" w:color="auto"/>
            </w:tcBorders>
            <w:shd w:val="pct15" w:color="auto" w:fill="FFFFFF" w:themeFill="background1"/>
          </w:tcPr>
          <w:p w:rsidR="005D503C" w:rsidRPr="00A633AF" w:rsidRDefault="005D503C" w:rsidP="000F1A74">
            <w:pPr>
              <w:pStyle w:val="ListParagraph"/>
              <w:ind w:left="0"/>
              <w:rPr>
                <w:rFonts w:asciiTheme="minorHAnsi" w:hAnsiTheme="minorHAnsi" w:cs="Arial"/>
                <w:b/>
                <w:sz w:val="18"/>
                <w:szCs w:val="18"/>
              </w:rPr>
            </w:pPr>
            <w:r w:rsidRPr="00A633AF">
              <w:rPr>
                <w:rFonts w:asciiTheme="minorHAnsi" w:hAnsiTheme="minorHAnsi" w:cs="Arial"/>
                <w:b/>
                <w:sz w:val="18"/>
                <w:szCs w:val="18"/>
              </w:rPr>
              <w:lastRenderedPageBreak/>
              <w:t xml:space="preserve">Question 1:  Purpose/Value: </w:t>
            </w:r>
            <w:r w:rsidRPr="00A633AF">
              <w:rPr>
                <w:rFonts w:asciiTheme="minorHAnsi" w:hAnsiTheme="minorHAnsi" w:cs="Arial"/>
                <w:sz w:val="18"/>
                <w:szCs w:val="18"/>
              </w:rPr>
              <w:t>Why are we even bothering to develop a technology plan? Wha</w:t>
            </w:r>
            <w:r>
              <w:rPr>
                <w:rFonts w:asciiTheme="minorHAnsi" w:hAnsiTheme="minorHAnsi" w:cs="Arial"/>
                <w:sz w:val="18"/>
                <w:szCs w:val="18"/>
              </w:rPr>
              <w:t>t does it do for us? What is it</w:t>
            </w:r>
            <w:r w:rsidRPr="00A633AF">
              <w:rPr>
                <w:rFonts w:asciiTheme="minorHAnsi" w:hAnsiTheme="minorHAnsi" w:cs="Arial"/>
                <w:sz w:val="18"/>
                <w:szCs w:val="18"/>
              </w:rPr>
              <w:t>s value?</w:t>
            </w:r>
          </w:p>
        </w:tc>
      </w:tr>
      <w:tr w:rsidR="005D503C" w:rsidRPr="00A633AF" w:rsidTr="000F1A74">
        <w:trPr>
          <w:cantSplit/>
        </w:trPr>
        <w:tc>
          <w:tcPr>
            <w:tcW w:w="5058" w:type="dxa"/>
            <w:tcBorders>
              <w:top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rPr>
          <w:cantSplit/>
          <w:trHeight w:val="907"/>
        </w:trPr>
        <w:tc>
          <w:tcPr>
            <w:tcW w:w="5058" w:type="dxa"/>
            <w:vMerge w:val="restart"/>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Required to meet accreditation</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Integration</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Going paperless</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Times, they are a changin’</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Simplification (Automation)</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Teleconferences</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Provide vision/direction for common information</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Align with overarching District goals and with technical plans at the site level</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Streamlining District’s operations and processes and data storage</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Intelligence for budgeting and fiscal oversight</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Look to and position us for the future</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Develop and focus us on our priorities</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Efficiency – people are more productive</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Ease of access to and control of data</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Data available for quality decision making</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Ensures technology supports the strategic direction of the district</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 xml:space="preserve">Allows us to plan ahead for infrastructure and expenses (by including the district and both colleges, we can look for opportunities to collaborate, share expenses, and create uniform standards and platforms).  </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sz w:val="18"/>
                <w:szCs w:val="18"/>
              </w:rPr>
              <w:t>Allow us to problem solve together and avoid duplication of effort and incompatible programs.</w:t>
            </w:r>
          </w:p>
          <w:p w:rsidR="005D503C" w:rsidRPr="00A633AF" w:rsidRDefault="005D503C" w:rsidP="0028563B">
            <w:pPr>
              <w:pStyle w:val="ListParagraph"/>
              <w:numPr>
                <w:ilvl w:val="0"/>
                <w:numId w:val="2"/>
              </w:numPr>
              <w:contextualSpacing/>
              <w:rPr>
                <w:rFonts w:asciiTheme="minorHAnsi" w:hAnsiTheme="minorHAnsi" w:cs="Arial"/>
                <w:sz w:val="18"/>
                <w:szCs w:val="18"/>
              </w:rPr>
            </w:pPr>
            <w:r w:rsidRPr="00A633AF">
              <w:rPr>
                <w:rFonts w:asciiTheme="minorHAnsi" w:hAnsiTheme="minorHAnsi" w:cs="Arial"/>
                <w:sz w:val="18"/>
                <w:szCs w:val="18"/>
              </w:rPr>
              <w:t xml:space="preserve">It helps in prioritizing our needs and wants </w:t>
            </w:r>
          </w:p>
          <w:p w:rsidR="005D503C" w:rsidRPr="00A633AF" w:rsidRDefault="005D503C" w:rsidP="0028563B">
            <w:pPr>
              <w:pStyle w:val="ListParagraph"/>
              <w:numPr>
                <w:ilvl w:val="0"/>
                <w:numId w:val="2"/>
              </w:numPr>
              <w:contextualSpacing/>
              <w:rPr>
                <w:rFonts w:asciiTheme="minorHAnsi" w:hAnsiTheme="minorHAnsi" w:cs="Arial"/>
                <w:sz w:val="18"/>
                <w:szCs w:val="18"/>
              </w:rPr>
            </w:pPr>
            <w:r w:rsidRPr="00A633AF">
              <w:rPr>
                <w:rFonts w:asciiTheme="minorHAnsi" w:hAnsiTheme="minorHAnsi" w:cs="Arial"/>
                <w:sz w:val="18"/>
                <w:szCs w:val="18"/>
              </w:rPr>
              <w:t>It forces us to look at where we want to go with our instructional future</w:t>
            </w:r>
          </w:p>
          <w:p w:rsidR="005D503C" w:rsidRPr="00A633AF" w:rsidRDefault="005D503C" w:rsidP="0028563B">
            <w:pPr>
              <w:pStyle w:val="ListParagraph"/>
              <w:numPr>
                <w:ilvl w:val="0"/>
                <w:numId w:val="2"/>
              </w:numPr>
              <w:contextualSpacing/>
              <w:rPr>
                <w:rFonts w:asciiTheme="minorHAnsi" w:hAnsiTheme="minorHAnsi"/>
                <w:sz w:val="18"/>
                <w:szCs w:val="18"/>
              </w:rPr>
            </w:pPr>
            <w:r w:rsidRPr="00A633AF">
              <w:rPr>
                <w:rFonts w:asciiTheme="minorHAnsi" w:hAnsiTheme="minorHAnsi" w:cs="Arial"/>
                <w:sz w:val="18"/>
                <w:szCs w:val="18"/>
              </w:rPr>
              <w:t>It helps us to do budget planning</w:t>
            </w:r>
          </w:p>
          <w:p w:rsidR="005D503C" w:rsidRPr="00A633AF" w:rsidRDefault="005D503C" w:rsidP="000F1A74">
            <w:pPr>
              <w:ind w:left="720" w:hanging="720"/>
              <w:rPr>
                <w:rFonts w:asciiTheme="minorHAnsi" w:hAnsiTheme="minorHAnsi"/>
                <w:smallCaps/>
                <w:sz w:val="18"/>
                <w:szCs w:val="18"/>
              </w:rPr>
            </w:pP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 xml:space="preserve">Accreditation – </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w:t>
            </w:r>
          </w:p>
          <w:p w:rsidR="005D503C" w:rsidRPr="00A633AF" w:rsidRDefault="005D503C" w:rsidP="000F1A74">
            <w:pPr>
              <w:rPr>
                <w:rFonts w:asciiTheme="minorHAnsi" w:hAnsiTheme="minorHAnsi"/>
                <w:smallCaps/>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475A1F" w:rsidRDefault="005D503C" w:rsidP="000F1A74">
            <w:pPr>
              <w:rPr>
                <w:rFonts w:asciiTheme="minorHAnsi" w:hAnsiTheme="minorHAnsi"/>
                <w:sz w:val="18"/>
                <w:szCs w:val="18"/>
              </w:rPr>
            </w:pPr>
            <w:r w:rsidRPr="00475A1F">
              <w:rPr>
                <w:rFonts w:asciiTheme="minorHAnsi" w:hAnsiTheme="minorHAnsi"/>
                <w:sz w:val="18"/>
                <w:szCs w:val="18"/>
              </w:rPr>
              <w:t>The purpose of information technology (IT) strategic planning is to</w:t>
            </w:r>
            <w:r w:rsidRPr="00B67134">
              <w:rPr>
                <w:rFonts w:asciiTheme="minorHAnsi" w:hAnsiTheme="minorHAnsi"/>
                <w:color w:val="000000" w:themeColor="text1"/>
                <w:sz w:val="18"/>
                <w:szCs w:val="18"/>
              </w:rPr>
              <w:t xml:space="preserve"> align the use of technology with the Governing Board Imperatives and District IT Directives in a continuous two-way alliance.  This alignment is articulated in the form of a vision and mission statement, guiding principles, priority of goals and support strategies.  </w:t>
            </w:r>
            <w:r w:rsidRPr="00475A1F">
              <w:rPr>
                <w:rFonts w:asciiTheme="minorHAnsi" w:hAnsiTheme="minorHAnsi"/>
                <w:sz w:val="18"/>
                <w:szCs w:val="18"/>
              </w:rPr>
              <w:t>The information technology plan seeks to provide guidelines and a management strategy within the context of changing internal and external environments, while it sets the philosophy and direction for the use of information technology within the district.</w:t>
            </w:r>
          </w:p>
        </w:tc>
      </w:tr>
      <w:tr w:rsidR="005D503C" w:rsidRPr="00A633AF" w:rsidTr="000F1A74">
        <w:trPr>
          <w:cantSplit/>
          <w:trHeight w:val="904"/>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2"/>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Integration (move away from silo/intelligence)</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#2, 10, 18</w:t>
            </w:r>
          </w:p>
          <w:p w:rsidR="005D503C" w:rsidRPr="00A633AF" w:rsidRDefault="005D503C" w:rsidP="000F1A74">
            <w:pPr>
              <w:rPr>
                <w:rFonts w:asciiTheme="minorHAnsi" w:hAnsiTheme="minorHAnsi"/>
                <w:smallCaps/>
                <w:sz w:val="18"/>
                <w:szCs w:val="18"/>
              </w:rPr>
            </w:pP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color w:val="FFFFFF" w:themeColor="background1"/>
                <w:sz w:val="18"/>
                <w:szCs w:val="18"/>
              </w:rPr>
            </w:pPr>
          </w:p>
        </w:tc>
      </w:tr>
      <w:tr w:rsidR="005D503C" w:rsidRPr="00A633AF" w:rsidTr="000F1A74">
        <w:trPr>
          <w:cantSplit/>
          <w:trHeight w:val="277"/>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2"/>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Currency (Keeping Up-to-date, Paperless)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#3, 4, 6</w:t>
            </w:r>
          </w:p>
          <w:p w:rsidR="005D503C" w:rsidRPr="00A633AF" w:rsidRDefault="005D503C" w:rsidP="000F1A74">
            <w:pPr>
              <w:rPr>
                <w:rFonts w:asciiTheme="minorHAnsi" w:hAnsiTheme="minorHAnsi"/>
                <w:smallCaps/>
                <w:sz w:val="18"/>
                <w:szCs w:val="18"/>
              </w:rPr>
            </w:pP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rPr>
          <w:cantSplit/>
          <w:trHeight w:val="403"/>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2"/>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9A4587" w:rsidRDefault="005D503C" w:rsidP="000F1A74">
            <w:pPr>
              <w:rPr>
                <w:rFonts w:asciiTheme="minorHAnsi" w:hAnsiTheme="minorHAnsi"/>
                <w:sz w:val="18"/>
                <w:szCs w:val="18"/>
              </w:rPr>
            </w:pPr>
            <w:r>
              <w:rPr>
                <w:rFonts w:asciiTheme="minorHAnsi" w:hAnsiTheme="minorHAnsi"/>
                <w:sz w:val="18"/>
                <w:szCs w:val="18"/>
              </w:rPr>
              <w:t>Rather than writing this section in paragraph form, as it was originally, it is recommended we write it in bullet form to make it easier to change and modify over time.  The proposed verbiage below is an attempt to capture all of the themes pulled from the comments raised during the brainstorming session.</w:t>
            </w:r>
          </w:p>
        </w:tc>
      </w:tr>
      <w:tr w:rsidR="005D503C" w:rsidRPr="00A633AF" w:rsidTr="000F1A74">
        <w:trPr>
          <w:cantSplit/>
          <w:trHeight w:val="904"/>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2"/>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Efficiency (automation, streamlining, standards)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#5, 6, 9, 13, 18</w:t>
            </w:r>
          </w:p>
          <w:p w:rsidR="005D503C" w:rsidRPr="00A633AF" w:rsidRDefault="005D503C" w:rsidP="000F1A74">
            <w:pPr>
              <w:rPr>
                <w:rFonts w:asciiTheme="minorHAnsi" w:hAnsiTheme="minorHAnsi"/>
                <w:smallCaps/>
                <w:sz w:val="18"/>
                <w:szCs w:val="18"/>
              </w:rPr>
            </w:pP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color w:val="FFFFFF" w:themeColor="background1"/>
                <w:sz w:val="18"/>
                <w:szCs w:val="18"/>
              </w:rPr>
            </w:pPr>
          </w:p>
        </w:tc>
      </w:tr>
      <w:tr w:rsidR="005D503C" w:rsidRPr="00A633AF" w:rsidTr="000F1A74">
        <w:trPr>
          <w:cantSplit/>
          <w:trHeight w:val="313"/>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2"/>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Planning (Vision/Direction/Alignment/Focus/Budgeting/Prioritization)</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#7, 8, 10, 11, 12, 15, 16, 17, 18, 19, 20, 21</w:t>
            </w:r>
          </w:p>
          <w:p w:rsidR="005D503C" w:rsidRPr="00A633AF" w:rsidRDefault="005D503C" w:rsidP="000F1A74">
            <w:pPr>
              <w:rPr>
                <w:rFonts w:asciiTheme="minorHAnsi" w:hAnsiTheme="minorHAnsi"/>
                <w:smallCaps/>
                <w:sz w:val="18"/>
                <w:szCs w:val="18"/>
              </w:rPr>
            </w:pP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rPr>
          <w:cantSplit/>
          <w:trHeight w:val="569"/>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2"/>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Default="005D503C" w:rsidP="000F1A74">
            <w:pPr>
              <w:rPr>
                <w:rFonts w:asciiTheme="minorHAnsi" w:hAnsiTheme="minorHAnsi"/>
                <w:color w:val="000000" w:themeColor="text1"/>
                <w:sz w:val="18"/>
                <w:szCs w:val="18"/>
              </w:rPr>
            </w:pPr>
            <w:r w:rsidRPr="00475A1F">
              <w:rPr>
                <w:rFonts w:asciiTheme="minorHAnsi" w:hAnsiTheme="minorHAnsi"/>
                <w:sz w:val="18"/>
                <w:szCs w:val="18"/>
              </w:rPr>
              <w:t xml:space="preserve">The </w:t>
            </w:r>
            <w:r>
              <w:rPr>
                <w:rFonts w:asciiTheme="minorHAnsi" w:hAnsiTheme="minorHAnsi"/>
                <w:sz w:val="18"/>
                <w:szCs w:val="18"/>
              </w:rPr>
              <w:t>purpose of the Information Technology Strategic Plan (ITSP) is to:</w:t>
            </w:r>
          </w:p>
          <w:p w:rsidR="005D503C" w:rsidRDefault="005D503C" w:rsidP="0028563B">
            <w:pPr>
              <w:pStyle w:val="ListParagraph"/>
              <w:numPr>
                <w:ilvl w:val="0"/>
                <w:numId w:val="3"/>
              </w:numPr>
              <w:spacing w:after="200" w:line="276" w:lineRule="auto"/>
              <w:ind w:left="342" w:hanging="270"/>
              <w:contextualSpacing/>
              <w:rPr>
                <w:rFonts w:asciiTheme="minorHAnsi" w:hAnsiTheme="minorHAnsi"/>
                <w:color w:val="000000" w:themeColor="text1"/>
                <w:sz w:val="18"/>
                <w:szCs w:val="18"/>
              </w:rPr>
            </w:pPr>
            <w:r>
              <w:rPr>
                <w:rFonts w:asciiTheme="minorHAnsi" w:hAnsiTheme="minorHAnsi"/>
                <w:color w:val="000000" w:themeColor="text1"/>
                <w:sz w:val="18"/>
                <w:szCs w:val="18"/>
              </w:rPr>
              <w:t>Encourage and enable all District constituencies to participate in the assessment of technology needs and the development of the vision, direction, and prioritization of solutions to address those needs;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color w:val="000000" w:themeColor="text1"/>
                <w:sz w:val="18"/>
                <w:szCs w:val="18"/>
              </w:rPr>
            </w:pPr>
            <w:r>
              <w:rPr>
                <w:rFonts w:asciiTheme="minorHAnsi" w:hAnsiTheme="minorHAnsi"/>
                <w:color w:val="000000" w:themeColor="text1"/>
                <w:sz w:val="18"/>
                <w:szCs w:val="18"/>
              </w:rPr>
              <w:t>Ensure ongoing focus and two-way alignment with the Educational Master Plans of the Colleges, the District Strategic Plan, Board Imperatives, and other guiding plans and processes;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color w:val="000000" w:themeColor="text1"/>
                <w:sz w:val="18"/>
                <w:szCs w:val="18"/>
              </w:rPr>
            </w:pPr>
            <w:r>
              <w:rPr>
                <w:rFonts w:asciiTheme="minorHAnsi" w:hAnsiTheme="minorHAnsi"/>
                <w:color w:val="FF0000"/>
                <w:sz w:val="18"/>
                <w:szCs w:val="18"/>
              </w:rPr>
              <w:t>Provide a guiding framework for site-level planning and expenditure;</w:t>
            </w:r>
          </w:p>
          <w:p w:rsidR="005D503C" w:rsidRDefault="005D503C" w:rsidP="0028563B">
            <w:pPr>
              <w:pStyle w:val="ListParagraph"/>
              <w:numPr>
                <w:ilvl w:val="0"/>
                <w:numId w:val="3"/>
              </w:numPr>
              <w:spacing w:after="200" w:line="276" w:lineRule="auto"/>
              <w:ind w:left="342" w:hanging="270"/>
              <w:contextualSpacing/>
              <w:rPr>
                <w:rFonts w:asciiTheme="minorHAnsi" w:hAnsiTheme="minorHAnsi"/>
                <w:color w:val="000000" w:themeColor="text1"/>
                <w:sz w:val="18"/>
                <w:szCs w:val="18"/>
              </w:rPr>
            </w:pPr>
            <w:r>
              <w:rPr>
                <w:rFonts w:asciiTheme="minorHAnsi" w:hAnsiTheme="minorHAnsi"/>
                <w:color w:val="000000" w:themeColor="text1"/>
                <w:sz w:val="18"/>
                <w:szCs w:val="18"/>
              </w:rPr>
              <w:t>Enable all District entities to effectively utilize data in decision making processes through the meaningful integration of disparate information systems and training;</w:t>
            </w:r>
          </w:p>
          <w:p w:rsidR="005D503C" w:rsidRDefault="005D503C" w:rsidP="0028563B">
            <w:pPr>
              <w:pStyle w:val="ListParagraph"/>
              <w:numPr>
                <w:ilvl w:val="0"/>
                <w:numId w:val="3"/>
              </w:numPr>
              <w:spacing w:after="200" w:line="276" w:lineRule="auto"/>
              <w:ind w:left="342" w:hanging="270"/>
              <w:contextualSpacing/>
              <w:rPr>
                <w:rFonts w:asciiTheme="minorHAnsi" w:hAnsiTheme="minorHAnsi"/>
                <w:color w:val="000000" w:themeColor="text1"/>
                <w:sz w:val="18"/>
                <w:szCs w:val="18"/>
              </w:rPr>
            </w:pPr>
            <w:r>
              <w:rPr>
                <w:rFonts w:asciiTheme="minorHAnsi" w:hAnsiTheme="minorHAnsi"/>
                <w:color w:val="000000" w:themeColor="text1"/>
                <w:sz w:val="18"/>
                <w:szCs w:val="18"/>
              </w:rPr>
              <w:t>Provide the technology necessary to enable college and District entities to respond to federal, state, and local accreditation, licensing, and reporting requirements;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color w:val="000000" w:themeColor="text1"/>
                <w:sz w:val="18"/>
                <w:szCs w:val="18"/>
              </w:rPr>
            </w:pPr>
            <w:r>
              <w:rPr>
                <w:rFonts w:asciiTheme="minorHAnsi" w:hAnsiTheme="minorHAnsi"/>
                <w:color w:val="000000" w:themeColor="text1"/>
                <w:sz w:val="18"/>
                <w:szCs w:val="18"/>
              </w:rPr>
              <w:t xml:space="preserve">Maintain technological currency through the ongoing review of effective practices, emerging technologies, and the provision of training to technical staff and end-users; </w:t>
            </w:r>
          </w:p>
          <w:p w:rsidR="005D503C" w:rsidRDefault="005D503C" w:rsidP="0028563B">
            <w:pPr>
              <w:pStyle w:val="ListParagraph"/>
              <w:numPr>
                <w:ilvl w:val="0"/>
                <w:numId w:val="3"/>
              </w:numPr>
              <w:spacing w:after="200" w:line="276" w:lineRule="auto"/>
              <w:ind w:left="342" w:hanging="270"/>
              <w:contextualSpacing/>
              <w:rPr>
                <w:rFonts w:asciiTheme="minorHAnsi" w:hAnsiTheme="minorHAnsi"/>
                <w:color w:val="000000" w:themeColor="text1"/>
                <w:sz w:val="18"/>
                <w:szCs w:val="18"/>
              </w:rPr>
            </w:pPr>
            <w:r>
              <w:rPr>
                <w:rFonts w:asciiTheme="minorHAnsi" w:hAnsiTheme="minorHAnsi"/>
                <w:color w:val="000000" w:themeColor="text1"/>
                <w:sz w:val="18"/>
                <w:szCs w:val="18"/>
              </w:rPr>
              <w:t>Encourage regular review of business practices, technologies, and strategies to find new and innovative ways to enhance operational efficiencies;</w:t>
            </w:r>
          </w:p>
          <w:p w:rsidR="005D503C" w:rsidRPr="006E1B50" w:rsidRDefault="005D503C" w:rsidP="0028563B">
            <w:pPr>
              <w:pStyle w:val="ListParagraph"/>
              <w:numPr>
                <w:ilvl w:val="0"/>
                <w:numId w:val="3"/>
              </w:numPr>
              <w:spacing w:after="200" w:line="276" w:lineRule="auto"/>
              <w:ind w:left="342" w:hanging="270"/>
              <w:contextualSpacing/>
              <w:rPr>
                <w:rFonts w:asciiTheme="minorHAnsi" w:hAnsiTheme="minorHAnsi"/>
                <w:color w:val="000000" w:themeColor="text1"/>
                <w:sz w:val="18"/>
                <w:szCs w:val="18"/>
              </w:rPr>
            </w:pPr>
            <w:r>
              <w:rPr>
                <w:rFonts w:asciiTheme="minorHAnsi" w:hAnsiTheme="minorHAnsi"/>
                <w:color w:val="000000" w:themeColor="text1"/>
                <w:sz w:val="18"/>
                <w:szCs w:val="18"/>
              </w:rPr>
              <w:t>Maximize the value of the dollar in procuring new technologies and ensuring a Total Cost of Ownership (TCO) model is followed.</w:t>
            </w:r>
          </w:p>
          <w:p w:rsidR="005D503C" w:rsidRDefault="005D503C" w:rsidP="000F1A74">
            <w:pPr>
              <w:rPr>
                <w:rFonts w:asciiTheme="minorHAnsi" w:hAnsiTheme="minorHAnsi"/>
                <w:color w:val="000000" w:themeColor="text1"/>
                <w:sz w:val="18"/>
                <w:szCs w:val="18"/>
              </w:rPr>
            </w:pPr>
          </w:p>
          <w:p w:rsidR="005D503C" w:rsidRDefault="005D503C" w:rsidP="000F1A74">
            <w:pPr>
              <w:rPr>
                <w:rFonts w:asciiTheme="minorHAnsi" w:hAnsiTheme="minorHAnsi"/>
                <w:color w:val="000000" w:themeColor="text1"/>
                <w:sz w:val="18"/>
                <w:szCs w:val="18"/>
              </w:rPr>
            </w:pPr>
          </w:p>
          <w:p w:rsidR="005D503C" w:rsidRDefault="005D503C" w:rsidP="000F1A74">
            <w:pPr>
              <w:rPr>
                <w:rFonts w:asciiTheme="minorHAnsi" w:hAnsiTheme="minorHAnsi"/>
                <w:color w:val="000000" w:themeColor="text1"/>
                <w:sz w:val="18"/>
                <w:szCs w:val="18"/>
              </w:rPr>
            </w:pPr>
          </w:p>
          <w:p w:rsidR="005D503C" w:rsidRDefault="005D503C" w:rsidP="000F1A74">
            <w:pPr>
              <w:rPr>
                <w:rFonts w:asciiTheme="minorHAnsi" w:hAnsiTheme="minorHAnsi"/>
                <w:color w:val="000000" w:themeColor="text1"/>
                <w:sz w:val="18"/>
                <w:szCs w:val="18"/>
              </w:rPr>
            </w:pPr>
          </w:p>
          <w:p w:rsidR="005D503C" w:rsidRPr="003A2580" w:rsidRDefault="005D503C" w:rsidP="000F1A74">
            <w:pPr>
              <w:rPr>
                <w:rFonts w:asciiTheme="minorHAnsi" w:hAnsiTheme="minorHAnsi"/>
                <w:color w:val="000000" w:themeColor="text1"/>
                <w:sz w:val="18"/>
                <w:szCs w:val="18"/>
              </w:rPr>
            </w:pPr>
          </w:p>
        </w:tc>
      </w:tr>
      <w:tr w:rsidR="005D503C" w:rsidRPr="00A633AF" w:rsidTr="005D503C">
        <w:trPr>
          <w:cantSplit/>
          <w:trHeight w:val="4140"/>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2"/>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Data (decision making, access, availability, control)</w:t>
            </w:r>
          </w:p>
          <w:p w:rsidR="005D503C" w:rsidRPr="00EC4873" w:rsidRDefault="005D503C" w:rsidP="0028563B">
            <w:pPr>
              <w:pStyle w:val="ListParagraph"/>
              <w:numPr>
                <w:ilvl w:val="0"/>
                <w:numId w:val="15"/>
              </w:numPr>
              <w:spacing w:after="200" w:line="276" w:lineRule="auto"/>
              <w:contextualSpacing/>
              <w:rPr>
                <w:rFonts w:asciiTheme="minorHAnsi" w:hAnsiTheme="minorHAnsi"/>
                <w:smallCaps/>
                <w:sz w:val="18"/>
                <w:szCs w:val="18"/>
              </w:rPr>
            </w:pPr>
            <w:r w:rsidRPr="00EC4873">
              <w:rPr>
                <w:rFonts w:asciiTheme="minorHAnsi" w:hAnsiTheme="minorHAnsi"/>
                <w:smallCaps/>
                <w:sz w:val="18"/>
                <w:szCs w:val="18"/>
              </w:rPr>
              <w:t>#14, 15, 21</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color w:val="FFFFFF" w:themeColor="background1"/>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Pr>
        <w:tc>
          <w:tcPr>
            <w:tcW w:w="15138" w:type="dxa"/>
            <w:gridSpan w:val="3"/>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pStyle w:val="ListParagraph"/>
              <w:ind w:left="0"/>
              <w:rPr>
                <w:rFonts w:asciiTheme="minorHAnsi" w:hAnsiTheme="minorHAnsi" w:cs="Arial"/>
                <w:b/>
                <w:sz w:val="18"/>
                <w:szCs w:val="18"/>
              </w:rPr>
            </w:pPr>
            <w:r w:rsidRPr="00A633AF">
              <w:rPr>
                <w:rFonts w:asciiTheme="minorHAnsi" w:hAnsiTheme="minorHAnsi" w:cs="Arial"/>
                <w:b/>
                <w:sz w:val="18"/>
                <w:szCs w:val="18"/>
              </w:rPr>
              <w:lastRenderedPageBreak/>
              <w:t xml:space="preserve">Question 2:  Characteristics of a Good Plan: </w:t>
            </w:r>
            <w:r w:rsidRPr="00A633AF">
              <w:rPr>
                <w:rFonts w:asciiTheme="minorHAnsi" w:hAnsiTheme="minorHAnsi" w:cs="Arial"/>
                <w:sz w:val="18"/>
                <w:szCs w:val="18"/>
              </w:rPr>
              <w:t>What are the characteristics of a good strategic plan?</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Pr>
        <w:tc>
          <w:tcPr>
            <w:tcW w:w="5058"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749"/>
        </w:trPr>
        <w:tc>
          <w:tcPr>
            <w:tcW w:w="5058"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Inclusive</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Accessible</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Transparent</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Adaptable</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Long-term plan (3-5 years)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Address needs of next 3-5 years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Strategies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Goals/Objectives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Achievable</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Guiding principles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Inclusiveness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Future oriented</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Achievable, but stretched</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Identify SWOT</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What business are we in, who are our customers?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Plan for the future</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Where are we today – going tomorrow?</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Mission</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Purpose</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Thorough</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Clearly defined goals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Measurable and attainable objectives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Responsible positions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Time bound</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Stakeholders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Finances linked with resources</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 xml:space="preserve">Clearly written strategic directions, goals, objectives, and action plans.  </w:t>
            </w:r>
          </w:p>
          <w:p w:rsidR="005D503C" w:rsidRPr="00A633AF" w:rsidRDefault="005D503C" w:rsidP="0028563B">
            <w:pPr>
              <w:pStyle w:val="ListParagraph"/>
              <w:numPr>
                <w:ilvl w:val="0"/>
                <w:numId w:val="4"/>
              </w:numPr>
              <w:contextualSpacing/>
              <w:rPr>
                <w:rFonts w:asciiTheme="minorHAnsi" w:hAnsiTheme="minorHAnsi"/>
                <w:sz w:val="18"/>
                <w:szCs w:val="18"/>
              </w:rPr>
            </w:pPr>
            <w:r w:rsidRPr="00A633AF">
              <w:rPr>
                <w:rFonts w:asciiTheme="minorHAnsi" w:hAnsiTheme="minorHAnsi"/>
                <w:sz w:val="18"/>
                <w:szCs w:val="18"/>
              </w:rPr>
              <w:t>Should include hardware, software, training goals, and any related organizational/structural issues.</w:t>
            </w:r>
          </w:p>
          <w:p w:rsidR="005D503C" w:rsidRPr="00A633AF" w:rsidRDefault="005D503C" w:rsidP="0028563B">
            <w:pPr>
              <w:pStyle w:val="ListParagraph"/>
              <w:numPr>
                <w:ilvl w:val="0"/>
                <w:numId w:val="4"/>
              </w:numPr>
              <w:contextualSpacing/>
              <w:rPr>
                <w:rFonts w:asciiTheme="minorHAnsi" w:hAnsiTheme="minorHAnsi" w:cs="Arial"/>
                <w:sz w:val="18"/>
                <w:szCs w:val="18"/>
              </w:rPr>
            </w:pPr>
            <w:r w:rsidRPr="00A633AF">
              <w:rPr>
                <w:rFonts w:asciiTheme="minorHAnsi" w:hAnsiTheme="minorHAnsi" w:cs="Arial"/>
                <w:sz w:val="18"/>
                <w:szCs w:val="18"/>
              </w:rPr>
              <w:t>Provides a vision for the future</w:t>
            </w:r>
          </w:p>
          <w:p w:rsidR="005D503C" w:rsidRPr="00A633AF" w:rsidRDefault="005D503C" w:rsidP="0028563B">
            <w:pPr>
              <w:pStyle w:val="ListParagraph"/>
              <w:numPr>
                <w:ilvl w:val="0"/>
                <w:numId w:val="4"/>
              </w:numPr>
              <w:contextualSpacing/>
              <w:rPr>
                <w:rFonts w:asciiTheme="minorHAnsi" w:hAnsiTheme="minorHAnsi" w:cs="Arial"/>
                <w:sz w:val="18"/>
                <w:szCs w:val="18"/>
              </w:rPr>
            </w:pPr>
            <w:r w:rsidRPr="00A633AF">
              <w:rPr>
                <w:rFonts w:asciiTheme="minorHAnsi" w:hAnsiTheme="minorHAnsi" w:cs="Arial"/>
                <w:sz w:val="18"/>
                <w:szCs w:val="18"/>
              </w:rPr>
              <w:t>Outlines a process</w:t>
            </w:r>
          </w:p>
          <w:p w:rsidR="005D503C" w:rsidRPr="00A633AF" w:rsidRDefault="005D503C" w:rsidP="0028563B">
            <w:pPr>
              <w:pStyle w:val="ListParagraph"/>
              <w:numPr>
                <w:ilvl w:val="0"/>
                <w:numId w:val="4"/>
              </w:numPr>
              <w:contextualSpacing/>
              <w:rPr>
                <w:rFonts w:asciiTheme="minorHAnsi" w:hAnsiTheme="minorHAnsi" w:cs="Arial"/>
                <w:sz w:val="18"/>
                <w:szCs w:val="18"/>
              </w:rPr>
            </w:pPr>
            <w:r w:rsidRPr="00A633AF">
              <w:rPr>
                <w:rFonts w:asciiTheme="minorHAnsi" w:hAnsiTheme="minorHAnsi" w:cs="Arial"/>
                <w:sz w:val="18"/>
                <w:szCs w:val="18"/>
              </w:rPr>
              <w:t>Forces one to think beyond the moment</w:t>
            </w:r>
          </w:p>
          <w:p w:rsidR="005D503C" w:rsidRPr="00A633AF" w:rsidRDefault="005D503C" w:rsidP="0028563B">
            <w:pPr>
              <w:pStyle w:val="ListParagraph"/>
              <w:numPr>
                <w:ilvl w:val="0"/>
                <w:numId w:val="4"/>
              </w:numPr>
              <w:contextualSpacing/>
              <w:rPr>
                <w:rFonts w:asciiTheme="minorHAnsi" w:hAnsiTheme="minorHAnsi" w:cs="Arial"/>
                <w:sz w:val="18"/>
                <w:szCs w:val="18"/>
              </w:rPr>
            </w:pPr>
            <w:r w:rsidRPr="00A633AF">
              <w:rPr>
                <w:rFonts w:asciiTheme="minorHAnsi" w:hAnsiTheme="minorHAnsi" w:cs="Arial"/>
                <w:sz w:val="18"/>
                <w:szCs w:val="18"/>
              </w:rPr>
              <w:t>Has a built-in process for assessment</w:t>
            </w: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Inclusive</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 11, 15, 25, 28,</w:t>
            </w:r>
          </w:p>
        </w:tc>
        <w:tc>
          <w:tcPr>
            <w:tcW w:w="7110"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EC4873" w:rsidRDefault="005D503C" w:rsidP="000F1A74">
            <w:pPr>
              <w:rPr>
                <w:rFonts w:asciiTheme="minorHAnsi" w:hAnsiTheme="minorHAnsi"/>
                <w:sz w:val="18"/>
                <w:szCs w:val="18"/>
              </w:rPr>
            </w:pPr>
            <w:r w:rsidRPr="00EC4873">
              <w:rPr>
                <w:rFonts w:asciiTheme="minorHAnsi" w:hAnsiTheme="minorHAnsi"/>
                <w:sz w:val="18"/>
                <w:szCs w:val="18"/>
              </w:rPr>
              <w:t>None</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742"/>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Accessible</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#2</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742"/>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Transparent</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#3</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64"/>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Adaptable</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#4</w:t>
            </w: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63"/>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z w:val="18"/>
                <w:szCs w:val="18"/>
              </w:rPr>
            </w:pPr>
            <w:r>
              <w:rPr>
                <w:rFonts w:asciiTheme="minorHAnsi" w:hAnsiTheme="minorHAnsi"/>
                <w:sz w:val="18"/>
                <w:szCs w:val="18"/>
              </w:rPr>
              <w:t xml:space="preserve">This section does not currently exist.  </w:t>
            </w:r>
          </w:p>
          <w:p w:rsidR="005D503C" w:rsidRDefault="005D503C" w:rsidP="000F1A74">
            <w:pPr>
              <w:rPr>
                <w:rFonts w:asciiTheme="minorHAnsi" w:hAnsiTheme="minorHAnsi"/>
                <w:sz w:val="18"/>
                <w:szCs w:val="18"/>
              </w:rPr>
            </w:pPr>
          </w:p>
          <w:p w:rsidR="005D503C" w:rsidRPr="00A71927" w:rsidRDefault="005D503C" w:rsidP="000F1A74">
            <w:pPr>
              <w:rPr>
                <w:rFonts w:asciiTheme="minorHAnsi" w:hAnsiTheme="minorHAnsi"/>
                <w:sz w:val="18"/>
                <w:szCs w:val="18"/>
              </w:rPr>
            </w:pPr>
            <w:r>
              <w:rPr>
                <w:rFonts w:asciiTheme="minorHAnsi" w:hAnsiTheme="minorHAnsi"/>
                <w:sz w:val="18"/>
                <w:szCs w:val="18"/>
              </w:rPr>
              <w:t>The intent here is to have some collectively agreed to criteria for which we can evaluate the Technology plan.</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742"/>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 xml:space="preserve">Long-Term </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#5, 6, 16, 17, 31</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41"/>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Strategic (Mission, Purpose, Goals, Objectives, Guiding Principles, Future Oriented)</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#7, 8, 10, 12, 15, 16, 17, 18, 19, 21, 27, 29, 30, 31</w:t>
            </w: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494"/>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Default="005D503C" w:rsidP="000F1A74">
            <w:pPr>
              <w:rPr>
                <w:rFonts w:asciiTheme="minorHAnsi" w:hAnsiTheme="minorHAnsi"/>
                <w:sz w:val="18"/>
                <w:szCs w:val="18"/>
              </w:rPr>
            </w:pPr>
            <w:r>
              <w:rPr>
                <w:rFonts w:asciiTheme="minorHAnsi" w:hAnsiTheme="minorHAnsi"/>
                <w:sz w:val="18"/>
                <w:szCs w:val="18"/>
              </w:rPr>
              <w:t>In order for this plan to be effective and of value to SBCCD and its colleges, we believe:</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The DTSP should invite and encourage input from all stakeholders and is representative of all areas of the District, Colleges, and the communities we serve;</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The DTSP should be placed where stakeholders can readily have access to it;</w:t>
            </w:r>
          </w:p>
          <w:p w:rsidR="005D503C" w:rsidRPr="00CA1B0A"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 xml:space="preserve">The DTSP </w:t>
            </w:r>
            <w:r w:rsidRPr="00CA1B0A">
              <w:rPr>
                <w:rFonts w:asciiTheme="minorHAnsi" w:hAnsiTheme="minorHAnsi"/>
                <w:sz w:val="18"/>
                <w:szCs w:val="18"/>
              </w:rPr>
              <w:t>planning process should be clearly articulated and publicly known.  The content should only reflect the needs and issues raised during the planning processes and any changes should be communicated and ratified by the planning committee</w:t>
            </w:r>
            <w:r>
              <w:rPr>
                <w:rFonts w:asciiTheme="minorHAnsi" w:hAnsiTheme="minorHAnsi"/>
                <w:sz w:val="18"/>
                <w:szCs w:val="18"/>
              </w:rPr>
              <w:t>;</w:t>
            </w:r>
          </w:p>
          <w:p w:rsidR="005D503C" w:rsidRPr="00CA1B0A"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 xml:space="preserve">The DTSP should </w:t>
            </w:r>
            <w:r w:rsidRPr="00CA1B0A">
              <w:rPr>
                <w:rFonts w:asciiTheme="minorHAnsi" w:hAnsiTheme="minorHAnsi"/>
                <w:sz w:val="18"/>
                <w:szCs w:val="18"/>
              </w:rPr>
              <w:t>accommodate the changes in the needs of the District, Colleges, and the communities we serve as reflected by changes in other District plans, Board Imperatives, accreditation and licensing requirements, and technology overall</w:t>
            </w:r>
            <w:r>
              <w:rPr>
                <w:rFonts w:asciiTheme="minorHAnsi" w:hAnsiTheme="minorHAnsi"/>
                <w:sz w:val="18"/>
                <w:szCs w:val="18"/>
              </w:rPr>
              <w:t>;</w:t>
            </w:r>
          </w:p>
          <w:p w:rsidR="005D503C" w:rsidRPr="00CA1B0A"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The DTSP should have a 3-5 year focus and be guided by our collectively defined vision, mission, purpose, goals, objectives, and guiding principles;</w:t>
            </w:r>
          </w:p>
          <w:p w:rsidR="005D503C" w:rsidRPr="00A71927"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 xml:space="preserve">The DTSP’s </w:t>
            </w:r>
            <w:r w:rsidRPr="00A71927">
              <w:rPr>
                <w:rFonts w:asciiTheme="minorHAnsi" w:hAnsiTheme="minorHAnsi"/>
                <w:sz w:val="18"/>
                <w:szCs w:val="18"/>
              </w:rPr>
              <w:t xml:space="preserve">objectives should be quantifiable and realistic.  Each objective </w:t>
            </w:r>
            <w:r>
              <w:rPr>
                <w:rFonts w:asciiTheme="minorHAnsi" w:hAnsiTheme="minorHAnsi"/>
                <w:sz w:val="18"/>
                <w:szCs w:val="18"/>
              </w:rPr>
              <w:t>should have</w:t>
            </w:r>
            <w:r w:rsidRPr="00A71927">
              <w:rPr>
                <w:rFonts w:asciiTheme="minorHAnsi" w:hAnsiTheme="minorHAnsi"/>
                <w:sz w:val="18"/>
                <w:szCs w:val="18"/>
              </w:rPr>
              <w:t xml:space="preserve"> a direct link to financial requirements</w:t>
            </w:r>
            <w:r>
              <w:rPr>
                <w:rFonts w:asciiTheme="minorHAnsi" w:hAnsiTheme="minorHAnsi"/>
                <w:sz w:val="18"/>
                <w:szCs w:val="18"/>
              </w:rPr>
              <w:t>;</w:t>
            </w:r>
          </w:p>
          <w:p w:rsidR="005D503C" w:rsidRPr="00FE1D65"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The DTSP should i</w:t>
            </w:r>
            <w:r w:rsidRPr="00A71927">
              <w:rPr>
                <w:rFonts w:asciiTheme="minorHAnsi" w:hAnsiTheme="minorHAnsi"/>
                <w:sz w:val="18"/>
                <w:szCs w:val="18"/>
              </w:rPr>
              <w:t>dentifies our Strengths, Weaknesses, Opportunities, and Threats</w:t>
            </w:r>
            <w:r>
              <w:rPr>
                <w:rFonts w:asciiTheme="minorHAnsi" w:hAnsiTheme="minorHAnsi"/>
                <w:sz w:val="18"/>
                <w:szCs w:val="18"/>
              </w:rPr>
              <w:t>;</w:t>
            </w:r>
          </w:p>
          <w:p w:rsidR="005D503C" w:rsidRPr="00FE1D65"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color w:val="FF0000"/>
                <w:sz w:val="18"/>
                <w:szCs w:val="18"/>
              </w:rPr>
              <w:t xml:space="preserve">Progress towards meeting planned goals should be examined annually as part of a cyclical review process; </w:t>
            </w:r>
          </w:p>
          <w:p w:rsidR="005D503C" w:rsidRPr="00FE1D65"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color w:val="FF0000"/>
                <w:sz w:val="18"/>
                <w:szCs w:val="18"/>
              </w:rPr>
              <w:t>The entire DTSP process should be evaluated with each three year cycle;</w:t>
            </w:r>
          </w:p>
          <w:p w:rsidR="005D503C" w:rsidRPr="00A71927" w:rsidRDefault="005D503C" w:rsidP="000F1A74">
            <w:pPr>
              <w:pStyle w:val="ListParagraph"/>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742"/>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Measureable and Attainable (Linked to Finances, Thorough)</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#9,13, 22, 23, 24, 26, 32</w:t>
            </w:r>
          </w:p>
          <w:p w:rsidR="005D503C" w:rsidRPr="00A633AF" w:rsidRDefault="005D503C" w:rsidP="000F1A74">
            <w:pPr>
              <w:rPr>
                <w:rFonts w:asciiTheme="minorHAnsi" w:hAnsiTheme="minorHAnsi"/>
                <w:smallCaps/>
                <w:sz w:val="18"/>
                <w:szCs w:val="18"/>
              </w:rPr>
            </w:pP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742"/>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4"/>
              </w:numPr>
              <w:contextualSpacing/>
              <w:rPr>
                <w:rFonts w:asciiTheme="minorHAnsi" w:hAnsiTheme="minorHAnsi"/>
                <w:sz w:val="18"/>
                <w:szCs w:val="18"/>
              </w:rPr>
            </w:pPr>
          </w:p>
        </w:tc>
        <w:tc>
          <w:tcPr>
            <w:tcW w:w="2970" w:type="dxa"/>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Identifies SWOT</w:t>
            </w:r>
          </w:p>
          <w:p w:rsidR="005D503C" w:rsidRPr="00EC4873" w:rsidRDefault="005D503C" w:rsidP="0028563B">
            <w:pPr>
              <w:pStyle w:val="ListParagraph"/>
              <w:numPr>
                <w:ilvl w:val="0"/>
                <w:numId w:val="3"/>
              </w:numPr>
              <w:spacing w:after="200" w:line="276" w:lineRule="auto"/>
              <w:contextualSpacing/>
              <w:rPr>
                <w:rFonts w:asciiTheme="minorHAnsi" w:hAnsiTheme="minorHAnsi"/>
                <w:smallCaps/>
                <w:sz w:val="18"/>
                <w:szCs w:val="18"/>
              </w:rPr>
            </w:pPr>
            <w:r w:rsidRPr="00EC4873">
              <w:rPr>
                <w:rFonts w:asciiTheme="minorHAnsi" w:hAnsiTheme="minorHAnsi"/>
                <w:sz w:val="18"/>
                <w:szCs w:val="18"/>
              </w:rPr>
              <w:t>#14</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Pr>
        <w:tc>
          <w:tcPr>
            <w:tcW w:w="15138" w:type="dxa"/>
            <w:gridSpan w:val="3"/>
            <w:tcBorders>
              <w:top w:val="single" w:sz="18" w:space="0" w:color="auto"/>
              <w:bottom w:val="single" w:sz="18" w:space="0" w:color="auto"/>
            </w:tcBorders>
            <w:shd w:val="pct15" w:color="auto" w:fill="FFFFFF" w:themeFill="background1"/>
          </w:tcPr>
          <w:p w:rsidR="005D503C" w:rsidRPr="00A633AF" w:rsidRDefault="005D503C" w:rsidP="000F1A74">
            <w:pPr>
              <w:pStyle w:val="ListParagraph"/>
              <w:ind w:left="0"/>
              <w:rPr>
                <w:rFonts w:asciiTheme="minorHAnsi" w:hAnsiTheme="minorHAnsi" w:cs="Arial"/>
                <w:b/>
                <w:sz w:val="18"/>
                <w:szCs w:val="18"/>
              </w:rPr>
            </w:pPr>
            <w:r w:rsidRPr="00A633AF">
              <w:rPr>
                <w:rFonts w:asciiTheme="minorHAnsi" w:hAnsiTheme="minorHAnsi" w:cs="Arial"/>
                <w:b/>
                <w:sz w:val="18"/>
                <w:szCs w:val="18"/>
              </w:rPr>
              <w:lastRenderedPageBreak/>
              <w:t xml:space="preserve">Question 3:  Content: </w:t>
            </w:r>
            <w:r w:rsidRPr="00A633AF">
              <w:rPr>
                <w:rFonts w:asciiTheme="minorHAnsi" w:hAnsiTheme="minorHAnsi" w:cs="Arial"/>
                <w:sz w:val="18"/>
                <w:szCs w:val="18"/>
              </w:rPr>
              <w:t>What should be included in the IT Plan?</w:t>
            </w:r>
          </w:p>
        </w:tc>
      </w:tr>
      <w:tr w:rsidR="005D503C" w:rsidRPr="00A633AF" w:rsidTr="000F1A74">
        <w:trPr>
          <w:cantSplit/>
        </w:trPr>
        <w:tc>
          <w:tcPr>
            <w:tcW w:w="5058" w:type="dxa"/>
            <w:tcBorders>
              <w:top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rPr>
          <w:cantSplit/>
          <w:trHeight w:val="670"/>
        </w:trPr>
        <w:tc>
          <w:tcPr>
            <w:tcW w:w="5058" w:type="dxa"/>
            <w:vMerge w:val="restart"/>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Vision – Discussion to District Strategic Plan</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Provisions for technology updates and replacements</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Individual site plans</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Process for evaluating current stuff (myspace)</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Master planning for infrastructure (fiber, new buildings)</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Addresses program needs (global academic, fiscal, etc.)</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Assessment of technology</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Identify capital (# computers, licenses, where, how old, applications, etc.)</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Environmental Scan – What do customers want?</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Scheduled asset replacement plan</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Budget</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List of large projects – hardware, software, interconnectivity</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Staffing and training plans</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Support plans</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Personnel to support district/college technology</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Replacement schedules (hardware/software)</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Decision making process</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Security</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Audiences are considered in goals/resources</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Hardware, software, training goals, and any related organizational/structural issues.</w:t>
            </w:r>
          </w:p>
          <w:p w:rsidR="005D503C" w:rsidRPr="00A633AF" w:rsidRDefault="005D503C" w:rsidP="0028563B">
            <w:pPr>
              <w:pStyle w:val="ListParagraph"/>
              <w:numPr>
                <w:ilvl w:val="0"/>
                <w:numId w:val="5"/>
              </w:numPr>
              <w:contextualSpacing/>
              <w:rPr>
                <w:rFonts w:asciiTheme="minorHAnsi" w:hAnsiTheme="minorHAnsi"/>
                <w:sz w:val="18"/>
                <w:szCs w:val="18"/>
              </w:rPr>
            </w:pPr>
            <w:r w:rsidRPr="00A633AF">
              <w:rPr>
                <w:rFonts w:asciiTheme="minorHAnsi" w:hAnsiTheme="minorHAnsi"/>
                <w:sz w:val="18"/>
                <w:szCs w:val="18"/>
              </w:rPr>
              <w:t>Goals, objectives, activities, and priorities linked to  needs and wants identified by college and District</w:t>
            </w: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Vision (Goals, Activities, Priorities linked to College and District Needs)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 21</w:t>
            </w: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Overview</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Purpose</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Alignment</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Timeframe</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Vision Statement</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Mission Statement</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Guiding Principles</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Priority Goals</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Governing Board Imperatives</w:t>
            </w:r>
          </w:p>
          <w:p w:rsidR="005D503C" w:rsidRPr="00A633AF" w:rsidRDefault="005D503C" w:rsidP="0028563B">
            <w:pPr>
              <w:pStyle w:val="ListParagraph"/>
              <w:numPr>
                <w:ilvl w:val="0"/>
                <w:numId w:val="3"/>
              </w:numPr>
              <w:spacing w:after="200" w:line="276" w:lineRule="auto"/>
              <w:ind w:left="342" w:hanging="270"/>
              <w:contextualSpacing/>
            </w:pPr>
            <w:r w:rsidRPr="00EC4873">
              <w:rPr>
                <w:rFonts w:asciiTheme="minorHAnsi" w:hAnsiTheme="minorHAnsi"/>
                <w:sz w:val="18"/>
                <w:szCs w:val="18"/>
              </w:rPr>
              <w:t>District IT Directives</w:t>
            </w:r>
          </w:p>
        </w:tc>
      </w:tr>
      <w:tr w:rsidR="005D503C" w:rsidRPr="00A633AF" w:rsidTr="000F1A74">
        <w:trPr>
          <w:cantSplit/>
          <w:trHeight w:val="667"/>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Technology Updates and Refresh (Budget)</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#2, 7, 8, 10, 11, 16, 20</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667"/>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Campus/Supporting Plans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#3, 14</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323"/>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Innovation (Evaluating new technologies)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#4</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rPr>
          <w:cantSplit/>
          <w:trHeight w:val="322"/>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BE762E" w:rsidRDefault="005D503C" w:rsidP="000F1A74">
            <w:pPr>
              <w:rPr>
                <w:rFonts w:asciiTheme="minorHAnsi" w:hAnsiTheme="minorHAnsi"/>
                <w:sz w:val="18"/>
                <w:szCs w:val="18"/>
              </w:rPr>
            </w:pPr>
            <w:r>
              <w:rPr>
                <w:rFonts w:asciiTheme="minorHAnsi" w:hAnsiTheme="minorHAnsi"/>
                <w:sz w:val="18"/>
                <w:szCs w:val="18"/>
              </w:rPr>
              <w:t>All items under “Themes” are addressed in the plan.  They may not be bulleted as major sections, but rather incorporated into the goals or supporting documents</w:t>
            </w:r>
          </w:p>
        </w:tc>
      </w:tr>
      <w:tr w:rsidR="005D503C" w:rsidRPr="00A633AF" w:rsidTr="000F1A74">
        <w:trPr>
          <w:cantSplit/>
          <w:trHeight w:val="667"/>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Master Planning for Infrastructure and Major Projects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#5, 12</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667"/>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Programmatic Needs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#6</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242"/>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Needs Assessment</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#9</w:t>
            </w:r>
            <w:r>
              <w:rPr>
                <w:rFonts w:asciiTheme="minorHAnsi" w:hAnsiTheme="minorHAnsi"/>
                <w:sz w:val="18"/>
                <w:szCs w:val="18"/>
              </w:rPr>
              <w:t>, 19</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rPr>
          <w:cantSplit/>
          <w:trHeight w:val="242"/>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Overview</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Background</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Purpose</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Alignment</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Timeframe</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Vision Statement</w:t>
            </w:r>
          </w:p>
          <w:p w:rsidR="005D503C" w:rsidRPr="00EC4873"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Mission Statement</w:t>
            </w:r>
          </w:p>
          <w:p w:rsidR="005D503C" w:rsidRPr="00BE762E"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Guiding Principles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EC4873">
              <w:rPr>
                <w:rFonts w:asciiTheme="minorHAnsi" w:hAnsiTheme="minorHAnsi"/>
                <w:sz w:val="18"/>
                <w:szCs w:val="18"/>
              </w:rPr>
              <w:t>Priority Goals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Strengths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Weaknesses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Challenges</w:t>
            </w:r>
          </w:p>
          <w:p w:rsidR="005D503C" w:rsidRPr="00FE1D65" w:rsidRDefault="005D503C" w:rsidP="0028563B">
            <w:pPr>
              <w:pStyle w:val="ListParagraph"/>
              <w:numPr>
                <w:ilvl w:val="0"/>
                <w:numId w:val="3"/>
              </w:numPr>
              <w:spacing w:after="200" w:line="276" w:lineRule="auto"/>
              <w:ind w:left="342" w:hanging="270"/>
              <w:contextualSpacing/>
              <w:rPr>
                <w:rFonts w:asciiTheme="minorHAnsi" w:hAnsiTheme="minorHAnsi"/>
                <w:color w:val="FF0000"/>
                <w:sz w:val="18"/>
                <w:szCs w:val="18"/>
              </w:rPr>
            </w:pPr>
            <w:r w:rsidRPr="00FE1D65">
              <w:rPr>
                <w:rFonts w:asciiTheme="minorHAnsi" w:hAnsiTheme="minorHAnsi"/>
                <w:color w:val="FF0000"/>
                <w:sz w:val="18"/>
                <w:szCs w:val="18"/>
              </w:rPr>
              <w:t>Objectives, Activities, and Measurement Strategies</w:t>
            </w:r>
          </w:p>
          <w:p w:rsidR="005D503C" w:rsidRPr="00BE762E"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 xml:space="preserve">Appendix: </w:t>
            </w:r>
            <w:r w:rsidRPr="00BE762E">
              <w:rPr>
                <w:rFonts w:asciiTheme="minorHAnsi" w:hAnsiTheme="minorHAnsi"/>
                <w:sz w:val="18"/>
                <w:szCs w:val="18"/>
              </w:rPr>
              <w:t>Governing Board Imperatives</w:t>
            </w:r>
            <w:r>
              <w:rPr>
                <w:rFonts w:asciiTheme="minorHAnsi" w:hAnsiTheme="minorHAnsi"/>
                <w:sz w:val="18"/>
                <w:szCs w:val="18"/>
              </w:rPr>
              <w:t>, other plans, organizational structure, governance structure</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BE762E" w:rsidRDefault="005D503C" w:rsidP="000F1A74">
            <w:pPr>
              <w:rPr>
                <w:rFonts w:asciiTheme="minorHAnsi" w:hAnsiTheme="minorHAnsi"/>
                <w:smallCaps/>
                <w:sz w:val="18"/>
                <w:szCs w:val="18"/>
              </w:rPr>
            </w:pPr>
          </w:p>
        </w:tc>
      </w:tr>
      <w:tr w:rsidR="005D503C" w:rsidRPr="00A633AF" w:rsidTr="000F1A74">
        <w:trPr>
          <w:cantSplit/>
          <w:trHeight w:val="667"/>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Staffing /Training Needs/Plans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#13, 15, 20</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667"/>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Decision Making Process/Governance</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#17, 20</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667"/>
        </w:trPr>
        <w:tc>
          <w:tcPr>
            <w:tcW w:w="5058" w:type="dxa"/>
            <w:vMerge/>
            <w:tcBorders>
              <w:top w:val="single" w:sz="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5"/>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Security</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#18</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Pr>
        <w:tc>
          <w:tcPr>
            <w:tcW w:w="15138" w:type="dxa"/>
            <w:gridSpan w:val="3"/>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pStyle w:val="ListParagraph"/>
              <w:ind w:left="0"/>
              <w:rPr>
                <w:rFonts w:asciiTheme="minorHAnsi" w:hAnsiTheme="minorHAnsi" w:cs="Arial"/>
                <w:b/>
                <w:sz w:val="18"/>
                <w:szCs w:val="18"/>
              </w:rPr>
            </w:pPr>
            <w:r w:rsidRPr="00A633AF">
              <w:rPr>
                <w:rFonts w:asciiTheme="minorHAnsi" w:hAnsiTheme="minorHAnsi" w:cs="Arial"/>
                <w:b/>
                <w:sz w:val="18"/>
                <w:szCs w:val="18"/>
              </w:rPr>
              <w:lastRenderedPageBreak/>
              <w:t xml:space="preserve">Question 4:  Relationship: </w:t>
            </w:r>
            <w:r w:rsidRPr="00A633AF">
              <w:rPr>
                <w:rFonts w:asciiTheme="minorHAnsi" w:hAnsiTheme="minorHAnsi" w:cs="Arial"/>
                <w:sz w:val="18"/>
                <w:szCs w:val="18"/>
              </w:rPr>
              <w:t>How is this plan supposed to relate to the other planning documents?</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Pr>
        <w:tc>
          <w:tcPr>
            <w:tcW w:w="5058"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359"/>
        </w:trPr>
        <w:tc>
          <w:tcPr>
            <w:tcW w:w="5058"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Supports the site plans</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Macro</w:t>
            </w:r>
          </w:p>
          <w:p w:rsidR="005D503C" w:rsidRPr="00A633AF" w:rsidRDefault="005D503C" w:rsidP="0028563B">
            <w:pPr>
              <w:pStyle w:val="ListParagraph"/>
              <w:numPr>
                <w:ilvl w:val="1"/>
                <w:numId w:val="6"/>
              </w:numPr>
              <w:contextualSpacing/>
              <w:rPr>
                <w:rFonts w:asciiTheme="minorHAnsi" w:hAnsiTheme="minorHAnsi"/>
                <w:sz w:val="18"/>
                <w:szCs w:val="18"/>
              </w:rPr>
            </w:pPr>
            <w:r w:rsidRPr="00A633AF">
              <w:rPr>
                <w:rFonts w:asciiTheme="minorHAnsi" w:hAnsiTheme="minorHAnsi"/>
                <w:sz w:val="18"/>
                <w:szCs w:val="18"/>
              </w:rPr>
              <w:t>Infrastructure</w:t>
            </w:r>
          </w:p>
          <w:p w:rsidR="005D503C" w:rsidRPr="00A633AF" w:rsidRDefault="005D503C" w:rsidP="0028563B">
            <w:pPr>
              <w:pStyle w:val="ListParagraph"/>
              <w:numPr>
                <w:ilvl w:val="1"/>
                <w:numId w:val="6"/>
              </w:numPr>
              <w:contextualSpacing/>
              <w:rPr>
                <w:rFonts w:asciiTheme="minorHAnsi" w:hAnsiTheme="minorHAnsi"/>
                <w:sz w:val="18"/>
                <w:szCs w:val="18"/>
              </w:rPr>
            </w:pPr>
            <w:r w:rsidRPr="00A633AF">
              <w:rPr>
                <w:rFonts w:asciiTheme="minorHAnsi" w:hAnsiTheme="minorHAnsi"/>
                <w:sz w:val="18"/>
                <w:szCs w:val="18"/>
              </w:rPr>
              <w:t>Enterprise wide</w:t>
            </w:r>
          </w:p>
          <w:p w:rsidR="005D503C" w:rsidRPr="00A633AF" w:rsidRDefault="005D503C" w:rsidP="0028563B">
            <w:pPr>
              <w:pStyle w:val="ListParagraph"/>
              <w:numPr>
                <w:ilvl w:val="1"/>
                <w:numId w:val="6"/>
              </w:numPr>
              <w:contextualSpacing/>
              <w:rPr>
                <w:rFonts w:asciiTheme="minorHAnsi" w:hAnsiTheme="minorHAnsi"/>
                <w:sz w:val="18"/>
                <w:szCs w:val="18"/>
              </w:rPr>
            </w:pPr>
            <w:r w:rsidRPr="00A633AF">
              <w:rPr>
                <w:rFonts w:asciiTheme="minorHAnsi" w:hAnsiTheme="minorHAnsi"/>
                <w:sz w:val="18"/>
                <w:szCs w:val="18"/>
              </w:rPr>
              <w:t>Work with state</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College is micro</w:t>
            </w:r>
          </w:p>
          <w:p w:rsidR="005D503C" w:rsidRPr="00A633AF" w:rsidRDefault="005D503C" w:rsidP="0028563B">
            <w:pPr>
              <w:pStyle w:val="ListParagraph"/>
              <w:numPr>
                <w:ilvl w:val="1"/>
                <w:numId w:val="6"/>
              </w:numPr>
              <w:contextualSpacing/>
              <w:rPr>
                <w:rFonts w:asciiTheme="minorHAnsi" w:hAnsiTheme="minorHAnsi"/>
                <w:sz w:val="18"/>
                <w:szCs w:val="18"/>
              </w:rPr>
            </w:pPr>
            <w:r w:rsidRPr="00A633AF">
              <w:rPr>
                <w:rFonts w:asciiTheme="minorHAnsi" w:hAnsiTheme="minorHAnsi"/>
                <w:sz w:val="18"/>
                <w:szCs w:val="18"/>
              </w:rPr>
              <w:t>Internal</w:t>
            </w:r>
          </w:p>
          <w:p w:rsidR="005D503C" w:rsidRPr="00A633AF" w:rsidRDefault="005D503C" w:rsidP="0028563B">
            <w:pPr>
              <w:pStyle w:val="ListParagraph"/>
              <w:numPr>
                <w:ilvl w:val="1"/>
                <w:numId w:val="6"/>
              </w:numPr>
              <w:contextualSpacing/>
              <w:rPr>
                <w:rFonts w:asciiTheme="minorHAnsi" w:hAnsiTheme="minorHAnsi"/>
                <w:sz w:val="18"/>
                <w:szCs w:val="18"/>
              </w:rPr>
            </w:pPr>
            <w:r w:rsidRPr="00A633AF">
              <w:rPr>
                <w:rFonts w:asciiTheme="minorHAnsi" w:hAnsiTheme="minorHAnsi"/>
                <w:sz w:val="18"/>
                <w:szCs w:val="18"/>
              </w:rPr>
              <w:t>Instructional focus</w:t>
            </w:r>
          </w:p>
          <w:p w:rsidR="005D503C" w:rsidRPr="00A633AF" w:rsidRDefault="005D503C" w:rsidP="0028563B">
            <w:pPr>
              <w:pStyle w:val="ListParagraph"/>
              <w:numPr>
                <w:ilvl w:val="1"/>
                <w:numId w:val="6"/>
              </w:numPr>
              <w:contextualSpacing/>
              <w:rPr>
                <w:rFonts w:asciiTheme="minorHAnsi" w:hAnsiTheme="minorHAnsi"/>
                <w:sz w:val="18"/>
                <w:szCs w:val="18"/>
              </w:rPr>
            </w:pPr>
            <w:r w:rsidRPr="00A633AF">
              <w:rPr>
                <w:rFonts w:asciiTheme="minorHAnsi" w:hAnsiTheme="minorHAnsi"/>
                <w:sz w:val="18"/>
                <w:szCs w:val="18"/>
              </w:rPr>
              <w:t>Local focus</w:t>
            </w:r>
          </w:p>
          <w:p w:rsidR="005D503C" w:rsidRPr="00A633AF" w:rsidRDefault="005D503C" w:rsidP="0028563B">
            <w:pPr>
              <w:pStyle w:val="ListParagraph"/>
              <w:numPr>
                <w:ilvl w:val="1"/>
                <w:numId w:val="6"/>
              </w:numPr>
              <w:contextualSpacing/>
              <w:rPr>
                <w:rFonts w:asciiTheme="minorHAnsi" w:hAnsiTheme="minorHAnsi"/>
                <w:sz w:val="18"/>
                <w:szCs w:val="18"/>
              </w:rPr>
            </w:pPr>
            <w:r w:rsidRPr="00A633AF">
              <w:rPr>
                <w:rFonts w:asciiTheme="minorHAnsi" w:hAnsiTheme="minorHAnsi"/>
                <w:sz w:val="18"/>
                <w:szCs w:val="18"/>
              </w:rPr>
              <w:t>Community</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Over arching plan</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District connects to the world</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Plan and distribute resources/infrastructure</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District plan integrates with college plans</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District plan looks to the future for district</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Colleges look to the future from the standpoint of the learning environment</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 xml:space="preserve">It should align with all of the plans listed.  </w:t>
            </w:r>
          </w:p>
          <w:p w:rsidR="005D503C" w:rsidRPr="00A633AF" w:rsidRDefault="005D503C" w:rsidP="0028563B">
            <w:pPr>
              <w:pStyle w:val="ListParagraph"/>
              <w:numPr>
                <w:ilvl w:val="0"/>
                <w:numId w:val="6"/>
              </w:numPr>
              <w:contextualSpacing/>
              <w:rPr>
                <w:rFonts w:asciiTheme="minorHAnsi" w:hAnsiTheme="minorHAnsi"/>
                <w:sz w:val="18"/>
                <w:szCs w:val="18"/>
              </w:rPr>
            </w:pPr>
            <w:r w:rsidRPr="00A633AF">
              <w:rPr>
                <w:rFonts w:asciiTheme="minorHAnsi" w:hAnsiTheme="minorHAnsi"/>
                <w:sz w:val="18"/>
                <w:szCs w:val="18"/>
              </w:rPr>
              <w:t>Its goals and priorities should look for ways to support the efforts in other plans (likewise, the work required to implement the Tech Plan needs to be considered when setting goals for other plans).  For example, the implementation of ERIS will require time and effort at the colleges; upgrades to Datatel require the same.  So, the college need to know and plan for the work it will take to support new technology.</w:t>
            </w:r>
          </w:p>
        </w:tc>
        <w:tc>
          <w:tcPr>
            <w:tcW w:w="297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Supports and integrates  with other plans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 6, 7, 10, 11</w:t>
            </w:r>
          </w:p>
          <w:p w:rsidR="005D503C" w:rsidRPr="00A633AF" w:rsidRDefault="005D503C" w:rsidP="000F1A74">
            <w:pPr>
              <w:rPr>
                <w:rFonts w:asciiTheme="minorHAnsi" w:hAnsiTheme="minorHAnsi"/>
                <w:smallCaps/>
                <w:sz w:val="18"/>
                <w:szCs w:val="18"/>
              </w:rPr>
            </w:pPr>
          </w:p>
        </w:tc>
        <w:tc>
          <w:tcPr>
            <w:tcW w:w="71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71927" w:rsidRDefault="005D503C" w:rsidP="000F1A74">
            <w:pPr>
              <w:rPr>
                <w:rFonts w:asciiTheme="minorHAnsi" w:hAnsiTheme="minorHAnsi"/>
                <w:sz w:val="18"/>
                <w:szCs w:val="18"/>
              </w:rPr>
            </w:pPr>
            <w:r>
              <w:rPr>
                <w:rFonts w:asciiTheme="minorHAnsi" w:hAnsiTheme="minorHAnsi"/>
                <w:sz w:val="18"/>
                <w:szCs w:val="18"/>
              </w:rPr>
              <w:t>None</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376"/>
        </w:trPr>
        <w:tc>
          <w:tcPr>
            <w:tcW w:w="5058"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6"/>
              </w:numPr>
              <w:contextualSpacing/>
              <w:rPr>
                <w:rFonts w:asciiTheme="minorHAnsi" w:hAnsiTheme="minorHAnsi"/>
                <w:sz w:val="18"/>
                <w:szCs w:val="18"/>
              </w:rPr>
            </w:pPr>
          </w:p>
        </w:tc>
        <w:tc>
          <w:tcPr>
            <w:tcW w:w="2970" w:type="dxa"/>
            <w:vMerge w:val="restart"/>
            <w:tcBorders>
              <w:top w:val="single" w:sz="4"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Big Picture (Macro)</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#2, 3, 4, 5, 8, 9</w:t>
            </w:r>
          </w:p>
          <w:p w:rsidR="005D503C" w:rsidRPr="00A633AF" w:rsidRDefault="005D503C" w:rsidP="000F1A74">
            <w:pPr>
              <w:rPr>
                <w:rFonts w:asciiTheme="minorHAnsi" w:hAnsiTheme="minorHAnsi"/>
                <w:smallCaps/>
                <w:sz w:val="18"/>
                <w:szCs w:val="18"/>
              </w:rPr>
            </w:pP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406"/>
        </w:trPr>
        <w:tc>
          <w:tcPr>
            <w:tcW w:w="5058"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6"/>
              </w:numPr>
              <w:contextualSpacing/>
              <w:rPr>
                <w:rFonts w:asciiTheme="minorHAnsi" w:hAnsiTheme="minorHAnsi"/>
                <w:sz w:val="18"/>
                <w:szCs w:val="18"/>
              </w:rPr>
            </w:pPr>
          </w:p>
        </w:tc>
        <w:tc>
          <w:tcPr>
            <w:tcW w:w="2970" w:type="dxa"/>
            <w:vMerge/>
            <w:tcBorders>
              <w:top w:val="single" w:sz="4"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71927" w:rsidRDefault="005D503C" w:rsidP="000F1A74">
            <w:pPr>
              <w:rPr>
                <w:rFonts w:asciiTheme="minorHAnsi" w:hAnsiTheme="minorHAnsi"/>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430"/>
        </w:trPr>
        <w:tc>
          <w:tcPr>
            <w:tcW w:w="5058"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pStyle w:val="ListParagraph"/>
              <w:rPr>
                <w:rFonts w:asciiTheme="minorHAnsi" w:hAnsiTheme="minorHAnsi"/>
                <w:sz w:val="18"/>
                <w:szCs w:val="18"/>
              </w:rPr>
            </w:pPr>
          </w:p>
        </w:tc>
        <w:tc>
          <w:tcPr>
            <w:tcW w:w="2970" w:type="dxa"/>
            <w:vMerge/>
            <w:tcBorders>
              <w:top w:val="single" w:sz="4"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1643"/>
        </w:trPr>
        <w:tc>
          <w:tcPr>
            <w:tcW w:w="5058"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pStyle w:val="ListParagraph"/>
              <w:rPr>
                <w:rFonts w:asciiTheme="minorHAnsi" w:hAnsiTheme="minorHAnsi"/>
                <w:sz w:val="18"/>
                <w:szCs w:val="18"/>
              </w:rPr>
            </w:pPr>
          </w:p>
        </w:tc>
        <w:tc>
          <w:tcPr>
            <w:tcW w:w="2970" w:type="dxa"/>
            <w:vMerge/>
            <w:tcBorders>
              <w:top w:val="single" w:sz="4"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Default="005D503C" w:rsidP="000F1A74">
            <w:pPr>
              <w:rPr>
                <w:rFonts w:asciiTheme="minorHAnsi" w:hAnsiTheme="minorHAnsi"/>
                <w:sz w:val="18"/>
                <w:szCs w:val="18"/>
              </w:rPr>
            </w:pPr>
            <w:r>
              <w:rPr>
                <w:rFonts w:asciiTheme="minorHAnsi" w:hAnsiTheme="minorHAnsi"/>
                <w:sz w:val="18"/>
                <w:szCs w:val="18"/>
              </w:rPr>
              <w:t>The District Technology Strategic plan represents a macro view of the District’s technology needs.  Its scope includes:</w:t>
            </w:r>
          </w:p>
          <w:p w:rsidR="005D503C" w:rsidRPr="006E1B50"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sidRPr="006E1B50">
              <w:rPr>
                <w:rFonts w:asciiTheme="minorHAnsi" w:hAnsiTheme="minorHAnsi"/>
                <w:sz w:val="18"/>
                <w:szCs w:val="18"/>
              </w:rPr>
              <w:t>a long range view that anticipates the emerging technological needs of the Colleges and District entities</w:t>
            </w:r>
            <w:r>
              <w:rPr>
                <w:rFonts w:asciiTheme="minorHAnsi" w:hAnsiTheme="minorHAnsi"/>
                <w:sz w:val="18"/>
                <w:szCs w:val="18"/>
              </w:rPr>
              <w:t>;</w:t>
            </w:r>
          </w:p>
          <w:p w:rsidR="005D503C" w:rsidRPr="006E1B50"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an understanding and accommodation for federal, state, and local requirements;</w:t>
            </w:r>
          </w:p>
          <w:p w:rsidR="005D503C" w:rsidRPr="006E1B50"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anticipating and providing for the technological needs necessary to enable other planning documents at the District and College level to succeed;</w:t>
            </w:r>
          </w:p>
          <w:p w:rsidR="005D503C" w:rsidRPr="00240C1D"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sidRPr="00295EC0">
              <w:rPr>
                <w:rFonts w:asciiTheme="minorHAnsi" w:hAnsiTheme="minorHAnsi"/>
                <w:sz w:val="18"/>
                <w:szCs w:val="18"/>
              </w:rPr>
              <w:t>a continuous two-way alliance with the college technology requirements to support instruction and student-focused services</w:t>
            </w:r>
            <w:r>
              <w:rPr>
                <w:rFonts w:asciiTheme="minorHAnsi" w:hAnsiTheme="minorHAnsi"/>
                <w:sz w:val="18"/>
                <w:szCs w:val="18"/>
              </w:rPr>
              <w:t>;</w:t>
            </w:r>
          </w:p>
          <w:p w:rsidR="005D503C" w:rsidRPr="00240C1D"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color w:val="FF0000"/>
                <w:sz w:val="18"/>
                <w:szCs w:val="18"/>
              </w:rPr>
              <w:t>forecasting a budget necessary to accomplish the goals and objectives of the plan.</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295EC0" w:rsidRDefault="005D503C" w:rsidP="000F1A74">
            <w:pPr>
              <w:rPr>
                <w:rFonts w:asciiTheme="minorHAnsi" w:hAnsiTheme="minorHAnsi"/>
                <w:smallCaps/>
                <w:sz w:val="18"/>
                <w:szCs w:val="18"/>
              </w:rPr>
            </w:pPr>
          </w:p>
        </w:tc>
      </w:tr>
      <w:tr w:rsidR="005D503C" w:rsidRPr="00A633AF" w:rsidTr="000F1A74">
        <w:trPr>
          <w:cantSplit/>
        </w:trPr>
        <w:tc>
          <w:tcPr>
            <w:tcW w:w="15138" w:type="dxa"/>
            <w:gridSpan w:val="3"/>
            <w:tcBorders>
              <w:top w:val="single" w:sz="18" w:space="0" w:color="auto"/>
              <w:bottom w:val="single" w:sz="18" w:space="0" w:color="auto"/>
            </w:tcBorders>
            <w:shd w:val="pct15" w:color="auto" w:fill="FFFFFF" w:themeFill="background1"/>
          </w:tcPr>
          <w:p w:rsidR="005D503C" w:rsidRPr="00A633AF" w:rsidRDefault="005D503C" w:rsidP="000F1A74">
            <w:pPr>
              <w:rPr>
                <w:rFonts w:asciiTheme="minorHAnsi" w:hAnsiTheme="minorHAnsi"/>
                <w:b/>
                <w:sz w:val="18"/>
                <w:szCs w:val="18"/>
              </w:rPr>
            </w:pPr>
            <w:r w:rsidRPr="00A633AF">
              <w:rPr>
                <w:rFonts w:asciiTheme="minorHAnsi" w:hAnsiTheme="minorHAnsi" w:cs="Arial"/>
                <w:b/>
                <w:sz w:val="18"/>
                <w:szCs w:val="18"/>
              </w:rPr>
              <w:lastRenderedPageBreak/>
              <w:t xml:space="preserve">Question 5:  Scope: </w:t>
            </w:r>
            <w:r w:rsidRPr="00A633AF">
              <w:rPr>
                <w:rFonts w:asciiTheme="minorHAnsi" w:hAnsiTheme="minorHAnsi"/>
                <w:sz w:val="18"/>
                <w:szCs w:val="18"/>
              </w:rPr>
              <w:t>How does the District-wide Technology Plan differ from the college IT Plans? What are their scopes?</w:t>
            </w:r>
          </w:p>
        </w:tc>
      </w:tr>
      <w:tr w:rsidR="005D503C" w:rsidRPr="00A633AF" w:rsidTr="000F1A74">
        <w:trPr>
          <w:cantSplit/>
        </w:trPr>
        <w:tc>
          <w:tcPr>
            <w:tcW w:w="5058" w:type="dxa"/>
            <w:tcBorders>
              <w:top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rPr>
          <w:cantSplit/>
          <w:trHeight w:val="613"/>
        </w:trPr>
        <w:tc>
          <w:tcPr>
            <w:tcW w:w="5058" w:type="dxa"/>
            <w:vMerge w:val="restart"/>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7"/>
              </w:numPr>
              <w:contextualSpacing/>
              <w:rPr>
                <w:rFonts w:asciiTheme="minorHAnsi" w:hAnsiTheme="minorHAnsi"/>
                <w:sz w:val="18"/>
                <w:szCs w:val="18"/>
              </w:rPr>
            </w:pPr>
            <w:r w:rsidRPr="00A633AF">
              <w:rPr>
                <w:rFonts w:asciiTheme="minorHAnsi" w:hAnsiTheme="minorHAnsi"/>
                <w:sz w:val="18"/>
                <w:szCs w:val="18"/>
              </w:rPr>
              <w:t>Things that are shared – not attributed to a college</w:t>
            </w:r>
          </w:p>
          <w:p w:rsidR="005D503C" w:rsidRPr="00A633AF" w:rsidRDefault="005D503C" w:rsidP="0028563B">
            <w:pPr>
              <w:pStyle w:val="ListParagraph"/>
              <w:numPr>
                <w:ilvl w:val="0"/>
                <w:numId w:val="7"/>
              </w:numPr>
              <w:contextualSpacing/>
              <w:rPr>
                <w:rFonts w:asciiTheme="minorHAnsi" w:hAnsiTheme="minorHAnsi"/>
                <w:sz w:val="18"/>
                <w:szCs w:val="18"/>
              </w:rPr>
            </w:pPr>
            <w:r w:rsidRPr="00A633AF">
              <w:rPr>
                <w:rFonts w:asciiTheme="minorHAnsi" w:hAnsiTheme="minorHAnsi"/>
                <w:sz w:val="18"/>
                <w:szCs w:val="18"/>
              </w:rPr>
              <w:t>Differ in needs – resources, end-users</w:t>
            </w:r>
          </w:p>
          <w:p w:rsidR="005D503C" w:rsidRPr="00A633AF" w:rsidRDefault="005D503C" w:rsidP="0028563B">
            <w:pPr>
              <w:pStyle w:val="ListParagraph"/>
              <w:numPr>
                <w:ilvl w:val="0"/>
                <w:numId w:val="7"/>
              </w:numPr>
              <w:contextualSpacing/>
              <w:rPr>
                <w:rFonts w:asciiTheme="minorHAnsi" w:hAnsiTheme="minorHAnsi"/>
                <w:sz w:val="18"/>
                <w:szCs w:val="18"/>
              </w:rPr>
            </w:pPr>
            <w:r w:rsidRPr="00A633AF">
              <w:rPr>
                <w:rFonts w:asciiTheme="minorHAnsi" w:hAnsiTheme="minorHAnsi"/>
                <w:sz w:val="18"/>
                <w:szCs w:val="18"/>
              </w:rPr>
              <w:t>Scope is to address each location according to its specific needs</w:t>
            </w:r>
          </w:p>
          <w:p w:rsidR="005D503C" w:rsidRPr="00A633AF" w:rsidRDefault="005D503C" w:rsidP="0028563B">
            <w:pPr>
              <w:pStyle w:val="ListParagraph"/>
              <w:numPr>
                <w:ilvl w:val="0"/>
                <w:numId w:val="7"/>
              </w:numPr>
              <w:contextualSpacing/>
              <w:rPr>
                <w:rFonts w:asciiTheme="minorHAnsi" w:hAnsiTheme="minorHAnsi"/>
                <w:sz w:val="18"/>
                <w:szCs w:val="18"/>
              </w:rPr>
            </w:pPr>
            <w:r w:rsidRPr="00A633AF">
              <w:rPr>
                <w:rFonts w:asciiTheme="minorHAnsi" w:hAnsiTheme="minorHAnsi"/>
                <w:sz w:val="18"/>
                <w:szCs w:val="18"/>
              </w:rPr>
              <w:t>It should address shared hardware and software that will impact both colleges.</w:t>
            </w: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Central, Overarching, Impacts and Supports All Sites (Macro)</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 2, 4</w:t>
            </w:r>
          </w:p>
          <w:p w:rsidR="005D503C" w:rsidRPr="00A633AF" w:rsidRDefault="005D503C" w:rsidP="000F1A74">
            <w:pPr>
              <w:rPr>
                <w:rFonts w:asciiTheme="minorHAnsi" w:hAnsiTheme="minorHAnsi"/>
                <w:smallCaps/>
                <w:sz w:val="18"/>
                <w:szCs w:val="18"/>
              </w:rPr>
            </w:pPr>
          </w:p>
        </w:tc>
        <w:tc>
          <w:tcPr>
            <w:tcW w:w="7110" w:type="dxa"/>
            <w:tcBorders>
              <w:top w:val="single" w:sz="18" w:space="0" w:color="auto"/>
              <w:left w:val="single" w:sz="18" w:space="0" w:color="auto"/>
              <w:bottom w:val="single" w:sz="18" w:space="0" w:color="auto"/>
            </w:tcBorders>
            <w:shd w:val="clear" w:color="auto" w:fill="FFFFFF" w:themeFill="background1"/>
          </w:tcPr>
          <w:p w:rsidR="005D503C" w:rsidRPr="0019144E" w:rsidRDefault="005D503C" w:rsidP="000F1A74">
            <w:pPr>
              <w:rPr>
                <w:rFonts w:asciiTheme="minorHAnsi" w:hAnsiTheme="minorHAnsi"/>
                <w:sz w:val="18"/>
                <w:szCs w:val="18"/>
              </w:rPr>
            </w:pPr>
            <w:r>
              <w:rPr>
                <w:rFonts w:asciiTheme="minorHAnsi" w:hAnsiTheme="minorHAnsi"/>
                <w:sz w:val="18"/>
                <w:szCs w:val="18"/>
              </w:rPr>
              <w:t>None</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Height w:val="221"/>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7"/>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College specific needs (Micro)</w:t>
            </w:r>
          </w:p>
          <w:p w:rsidR="005D503C" w:rsidRPr="00D05DC1" w:rsidRDefault="005D503C" w:rsidP="0028563B">
            <w:pPr>
              <w:pStyle w:val="ListParagraph"/>
              <w:numPr>
                <w:ilvl w:val="0"/>
                <w:numId w:val="3"/>
              </w:numPr>
              <w:spacing w:after="200" w:line="276" w:lineRule="auto"/>
              <w:contextualSpacing/>
              <w:rPr>
                <w:rFonts w:asciiTheme="minorHAnsi" w:hAnsiTheme="minorHAnsi"/>
                <w:smallCaps/>
                <w:sz w:val="18"/>
                <w:szCs w:val="18"/>
              </w:rPr>
            </w:pPr>
            <w:r w:rsidRPr="00D05DC1">
              <w:rPr>
                <w:rFonts w:asciiTheme="minorHAnsi" w:hAnsiTheme="minorHAnsi"/>
                <w:sz w:val="18"/>
                <w:szCs w:val="18"/>
              </w:rPr>
              <w:t>#2, 3</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rPr>
          <w:cantSplit/>
          <w:trHeight w:val="485"/>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7"/>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tcBorders>
            <w:shd w:val="clear" w:color="auto" w:fill="FFFFFF" w:themeFill="background1"/>
          </w:tcPr>
          <w:p w:rsidR="005D503C" w:rsidRDefault="005D503C" w:rsidP="000F1A74">
            <w:pPr>
              <w:rPr>
                <w:rFonts w:asciiTheme="minorHAnsi" w:hAnsiTheme="minorHAnsi"/>
                <w:smallCaps/>
                <w:sz w:val="18"/>
                <w:szCs w:val="18"/>
              </w:rPr>
            </w:pPr>
            <w:r>
              <w:rPr>
                <w:rFonts w:asciiTheme="minorHAnsi" w:hAnsiTheme="minorHAnsi"/>
                <w:sz w:val="18"/>
                <w:szCs w:val="18"/>
              </w:rPr>
              <w:t>To a large degree, this is addressed in #4.  Unless the committee feels otherwise, I think we are okay omitting this one.</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Height w:val="220"/>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0F1A74">
            <w:pPr>
              <w:pStyle w:val="ListParagraph"/>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rPr>
          <w:cantSplit/>
          <w:trHeight w:val="485"/>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0F1A74">
            <w:pPr>
              <w:pStyle w:val="ListParagraph"/>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tcBorders>
            <w:shd w:val="clear" w:color="auto" w:fill="FFFFFF" w:themeFill="background1"/>
          </w:tcPr>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Pr>
        <w:tc>
          <w:tcPr>
            <w:tcW w:w="15138" w:type="dxa"/>
            <w:gridSpan w:val="3"/>
            <w:tcBorders>
              <w:top w:val="single" w:sz="18" w:space="0" w:color="auto"/>
              <w:bottom w:val="single" w:sz="18" w:space="0" w:color="auto"/>
            </w:tcBorders>
            <w:shd w:val="pct15"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cs="Arial"/>
                <w:b/>
                <w:sz w:val="18"/>
                <w:szCs w:val="18"/>
              </w:rPr>
              <w:lastRenderedPageBreak/>
              <w:t xml:space="preserve">Question 6:  </w:t>
            </w:r>
            <w:r w:rsidRPr="00A633AF">
              <w:rPr>
                <w:rFonts w:asciiTheme="minorHAnsi" w:hAnsiTheme="minorHAnsi"/>
                <w:b/>
                <w:sz w:val="18"/>
                <w:szCs w:val="18"/>
              </w:rPr>
              <w:t>Drivers:</w:t>
            </w:r>
            <w:r w:rsidRPr="00A633AF">
              <w:rPr>
                <w:rFonts w:asciiTheme="minorHAnsi" w:hAnsiTheme="minorHAnsi"/>
                <w:sz w:val="18"/>
                <w:szCs w:val="18"/>
              </w:rPr>
              <w:t xml:space="preserve"> What gives our plan focus? What do we align it to? How do we know what we are supposed to be working towards?</w:t>
            </w:r>
          </w:p>
        </w:tc>
      </w:tr>
      <w:tr w:rsidR="005D503C" w:rsidRPr="00A633AF" w:rsidTr="000F1A74">
        <w:trPr>
          <w:cantSplit/>
        </w:trPr>
        <w:tc>
          <w:tcPr>
            <w:tcW w:w="5058" w:type="dxa"/>
            <w:tcBorders>
              <w:top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rPr>
          <w:cantSplit/>
          <w:trHeight w:val="734"/>
        </w:trPr>
        <w:tc>
          <w:tcPr>
            <w:tcW w:w="5058" w:type="dxa"/>
            <w:vMerge w:val="restart"/>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District Strategic Plan</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Campus Technology Plans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Existing District Technology Plan</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Community Needs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Technology Trends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Understanding marketing intelligence/data</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Teaching/learning modalities/technologies (myspace, facebook)</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Focus: Current, Innovative</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Align: other plans, goals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Needs: identification of colleges/district needs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Other strategic planning efforts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Critical needs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Budget</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Lower DETS Committees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Departments dependent on technology</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State/federal government relations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Accreditation</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Technological developments</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Working towards currency</w:t>
            </w:r>
          </w:p>
          <w:p w:rsidR="005D503C" w:rsidRPr="00A633AF" w:rsidRDefault="005D503C" w:rsidP="0028563B">
            <w:pPr>
              <w:pStyle w:val="ListParagraph"/>
              <w:numPr>
                <w:ilvl w:val="0"/>
                <w:numId w:val="8"/>
              </w:numPr>
              <w:contextualSpacing/>
              <w:rPr>
                <w:rFonts w:asciiTheme="minorHAnsi" w:hAnsiTheme="minorHAnsi"/>
                <w:sz w:val="18"/>
                <w:szCs w:val="18"/>
              </w:rPr>
            </w:pPr>
            <w:r w:rsidRPr="00A633AF">
              <w:rPr>
                <w:rFonts w:asciiTheme="minorHAnsi" w:hAnsiTheme="minorHAnsi"/>
                <w:sz w:val="18"/>
                <w:szCs w:val="18"/>
              </w:rPr>
              <w:t>It should be a combination of college needs balanced by IT’s expertise in new opportunities.  I would expect IT folks to advise the colleges on cost-effective ways to satisfy their needs.</w:t>
            </w: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 xml:space="preserve">Other Strategic Plans and Planning Efforts </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 2, 3, 9, 11</w:t>
            </w: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19144E" w:rsidRDefault="005D503C" w:rsidP="000F1A74">
            <w:pPr>
              <w:rPr>
                <w:rFonts w:asciiTheme="minorHAnsi" w:hAnsiTheme="minorHAnsi"/>
                <w:sz w:val="18"/>
                <w:szCs w:val="18"/>
              </w:rPr>
            </w:pPr>
            <w:r w:rsidRPr="0019144E">
              <w:rPr>
                <w:rFonts w:asciiTheme="minorHAnsi" w:hAnsiTheme="minorHAnsi"/>
                <w:sz w:val="18"/>
                <w:szCs w:val="18"/>
              </w:rPr>
              <w:t>Chancellor Averill supported the approach of the college IT plans being aligned with the individual colleges’ institutional goals, with the district’s mission, and the recently developed SBCCD Planning Imperatives. The District has adopted the planning imperatives to ensure high quality programs and services for the communities served.</w:t>
            </w:r>
          </w:p>
          <w:p w:rsidR="005D503C" w:rsidRPr="0019144E" w:rsidRDefault="005D503C" w:rsidP="000F1A74">
            <w:pPr>
              <w:rPr>
                <w:rFonts w:asciiTheme="minorHAnsi" w:hAnsiTheme="minorHAnsi"/>
                <w:sz w:val="18"/>
                <w:szCs w:val="18"/>
              </w:rPr>
            </w:pPr>
          </w:p>
          <w:p w:rsidR="005D503C" w:rsidRDefault="005D503C" w:rsidP="000F1A74">
            <w:pPr>
              <w:rPr>
                <w:rFonts w:asciiTheme="minorHAnsi" w:hAnsiTheme="minorHAnsi"/>
                <w:smallCaps/>
                <w:sz w:val="18"/>
                <w:szCs w:val="18"/>
              </w:rPr>
            </w:pPr>
            <w:r w:rsidRPr="0019144E">
              <w:rPr>
                <w:rFonts w:asciiTheme="minorHAnsi" w:hAnsiTheme="minorHAnsi"/>
                <w:sz w:val="18"/>
                <w:szCs w:val="18"/>
              </w:rPr>
              <w:t>San Bernardino Community</w:t>
            </w:r>
            <w:r>
              <w:rPr>
                <w:rFonts w:asciiTheme="minorHAnsi" w:hAnsiTheme="minorHAnsi"/>
                <w:sz w:val="18"/>
                <w:szCs w:val="18"/>
              </w:rPr>
              <w:t xml:space="preserve"> College District is responsible</w:t>
            </w:r>
            <w:r w:rsidRPr="0019144E">
              <w:rPr>
                <w:rFonts w:asciiTheme="minorHAnsi" w:hAnsiTheme="minorHAnsi"/>
                <w:sz w:val="18"/>
                <w:szCs w:val="18"/>
              </w:rPr>
              <w:t xml:space="preserve"> for planning to meet the continuously changing needs and incredible growth of the Inland Empire and workforce through their unrelenting pursuit to provide accessible and affordable education for all.</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Height w:val="730"/>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8"/>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College, Community, Constituency Needs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#4, 6, 10, 12, 15, 20</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264"/>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8"/>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Innovation/Emerging Technologies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#5, 6, 7, 8, 18, 19, 20</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rPr>
          <w:cantSplit/>
          <w:trHeight w:val="263"/>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8"/>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Height w:val="730"/>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8"/>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Budget</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#13, 20</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216"/>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8"/>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Local, State, Federal, and Accreditation Requirements/Directives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#16, 17</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rPr>
          <w:cantSplit/>
          <w:trHeight w:val="403"/>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8"/>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Default="005D503C" w:rsidP="000F1A74">
            <w:pPr>
              <w:rPr>
                <w:rFonts w:asciiTheme="minorHAnsi" w:hAnsiTheme="minorHAnsi"/>
                <w:sz w:val="18"/>
                <w:szCs w:val="18"/>
              </w:rPr>
            </w:pPr>
            <w:r w:rsidRPr="002221DF">
              <w:rPr>
                <w:rFonts w:asciiTheme="minorHAnsi" w:hAnsiTheme="minorHAnsi"/>
                <w:sz w:val="18"/>
                <w:szCs w:val="18"/>
              </w:rPr>
              <w:t xml:space="preserve">The </w:t>
            </w:r>
            <w:r>
              <w:rPr>
                <w:rFonts w:asciiTheme="minorHAnsi" w:hAnsiTheme="minorHAnsi"/>
                <w:sz w:val="18"/>
                <w:szCs w:val="18"/>
              </w:rPr>
              <w:t xml:space="preserve">Distributed Education and Technology Services governance committees align the </w:t>
            </w:r>
            <w:r w:rsidRPr="002221DF">
              <w:rPr>
                <w:rFonts w:asciiTheme="minorHAnsi" w:hAnsiTheme="minorHAnsi"/>
                <w:sz w:val="18"/>
                <w:szCs w:val="18"/>
              </w:rPr>
              <w:t>I</w:t>
            </w:r>
            <w:r>
              <w:rPr>
                <w:rFonts w:asciiTheme="minorHAnsi" w:hAnsiTheme="minorHAnsi"/>
                <w:sz w:val="18"/>
                <w:szCs w:val="18"/>
              </w:rPr>
              <w:t xml:space="preserve">nformation </w:t>
            </w:r>
            <w:r w:rsidRPr="002221DF">
              <w:rPr>
                <w:rFonts w:asciiTheme="minorHAnsi" w:hAnsiTheme="minorHAnsi"/>
                <w:sz w:val="18"/>
                <w:szCs w:val="18"/>
              </w:rPr>
              <w:t>T</w:t>
            </w:r>
            <w:r>
              <w:rPr>
                <w:rFonts w:asciiTheme="minorHAnsi" w:hAnsiTheme="minorHAnsi"/>
                <w:sz w:val="18"/>
                <w:szCs w:val="18"/>
              </w:rPr>
              <w:t xml:space="preserve">echnology </w:t>
            </w:r>
            <w:r w:rsidRPr="002221DF">
              <w:rPr>
                <w:rFonts w:asciiTheme="minorHAnsi" w:hAnsiTheme="minorHAnsi"/>
                <w:sz w:val="18"/>
                <w:szCs w:val="18"/>
              </w:rPr>
              <w:t>S</w:t>
            </w:r>
            <w:r>
              <w:rPr>
                <w:rFonts w:asciiTheme="minorHAnsi" w:hAnsiTheme="minorHAnsi"/>
                <w:sz w:val="18"/>
                <w:szCs w:val="18"/>
              </w:rPr>
              <w:t xml:space="preserve">trategic </w:t>
            </w:r>
            <w:r w:rsidRPr="002221DF">
              <w:rPr>
                <w:rFonts w:asciiTheme="minorHAnsi" w:hAnsiTheme="minorHAnsi"/>
                <w:sz w:val="18"/>
                <w:szCs w:val="18"/>
              </w:rPr>
              <w:t>P</w:t>
            </w:r>
            <w:r>
              <w:rPr>
                <w:rFonts w:asciiTheme="minorHAnsi" w:hAnsiTheme="minorHAnsi"/>
                <w:sz w:val="18"/>
                <w:szCs w:val="18"/>
              </w:rPr>
              <w:t xml:space="preserve">lan with the Board Imperatives, District Strategic Plan, and Educational Master Plans and Technology Plans of the Colleges.  This process includes the anticipation and adoption of emerging and innovative technologies that position the District, Colleges, and our communities for future growth and success.  </w:t>
            </w:r>
          </w:p>
          <w:p w:rsidR="005D503C" w:rsidRDefault="005D503C" w:rsidP="000F1A74">
            <w:pPr>
              <w:rPr>
                <w:rFonts w:asciiTheme="minorHAnsi" w:hAnsiTheme="minorHAnsi"/>
                <w:sz w:val="18"/>
                <w:szCs w:val="18"/>
              </w:rPr>
            </w:pPr>
          </w:p>
          <w:p w:rsidR="005D503C" w:rsidRDefault="005D503C" w:rsidP="000F1A74">
            <w:pPr>
              <w:rPr>
                <w:rFonts w:asciiTheme="minorHAnsi" w:hAnsiTheme="minorHAnsi"/>
                <w:sz w:val="18"/>
                <w:szCs w:val="18"/>
              </w:rPr>
            </w:pPr>
            <w:r>
              <w:rPr>
                <w:rFonts w:asciiTheme="minorHAnsi" w:hAnsiTheme="minorHAnsi"/>
                <w:sz w:val="18"/>
                <w:szCs w:val="18"/>
              </w:rPr>
              <w:t>The process must also ensure the District factors in the Total Cost of Ownership (TCO) of new technologies and that it is in compliance with federal, state, local, and accreditation requirements.</w:t>
            </w:r>
          </w:p>
          <w:p w:rsidR="005D503C" w:rsidRDefault="005D503C" w:rsidP="000F1A74">
            <w:pPr>
              <w:rPr>
                <w:rFonts w:asciiTheme="minorHAnsi" w:hAnsiTheme="minorHAnsi"/>
                <w:sz w:val="18"/>
                <w:szCs w:val="18"/>
              </w:rPr>
            </w:pPr>
          </w:p>
          <w:p w:rsidR="005D503C" w:rsidRPr="00240C1D" w:rsidRDefault="005D503C" w:rsidP="000F1A74">
            <w:pPr>
              <w:rPr>
                <w:rFonts w:asciiTheme="minorHAnsi" w:hAnsiTheme="minorHAnsi"/>
                <w:i/>
                <w:color w:val="365F91" w:themeColor="accent1" w:themeShade="BF"/>
                <w:sz w:val="18"/>
                <w:szCs w:val="18"/>
              </w:rPr>
            </w:pPr>
            <w:r w:rsidRPr="00240C1D">
              <w:rPr>
                <w:rFonts w:asciiTheme="minorHAnsi" w:hAnsiTheme="minorHAnsi"/>
                <w:i/>
                <w:color w:val="FF0000"/>
                <w:sz w:val="18"/>
                <w:szCs w:val="18"/>
              </w:rPr>
              <w:t>“The current budget crisis helps to define the focus of this MP as it gives us the opportunity to use technology as a tool for efficiency and a potential source for savings.”</w:t>
            </w:r>
            <w:r>
              <w:rPr>
                <w:rFonts w:asciiTheme="minorHAnsi" w:hAnsiTheme="minorHAnsi"/>
                <w:i/>
                <w:color w:val="FF0000"/>
                <w:sz w:val="18"/>
                <w:szCs w:val="18"/>
              </w:rPr>
              <w:t xml:space="preserve"> </w:t>
            </w:r>
            <w:r>
              <w:rPr>
                <w:rFonts w:asciiTheme="minorHAnsi" w:hAnsiTheme="minorHAnsi"/>
                <w:i/>
                <w:color w:val="365F91" w:themeColor="accent1" w:themeShade="BF"/>
                <w:sz w:val="18"/>
                <w:szCs w:val="18"/>
              </w:rPr>
              <w:t>While this is an excellent point, I don’t know if it fits…. Thoughts?</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Height w:val="730"/>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8"/>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Governance (DETS Committees)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#14</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Pr>
        <w:tc>
          <w:tcPr>
            <w:tcW w:w="15138" w:type="dxa"/>
            <w:gridSpan w:val="3"/>
            <w:tcBorders>
              <w:top w:val="single" w:sz="18" w:space="0" w:color="auto"/>
              <w:bottom w:val="single" w:sz="18" w:space="0" w:color="auto"/>
            </w:tcBorders>
            <w:shd w:val="pct15"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cs="Arial"/>
                <w:b/>
                <w:sz w:val="18"/>
                <w:szCs w:val="18"/>
              </w:rPr>
              <w:lastRenderedPageBreak/>
              <w:t xml:space="preserve">Question 7:  </w:t>
            </w:r>
            <w:r w:rsidRPr="00A633AF">
              <w:rPr>
                <w:rFonts w:asciiTheme="minorHAnsi" w:hAnsiTheme="minorHAnsi"/>
                <w:b/>
                <w:sz w:val="18"/>
                <w:szCs w:val="18"/>
              </w:rPr>
              <w:t>Strengths:</w:t>
            </w:r>
            <w:r w:rsidRPr="00A633AF">
              <w:rPr>
                <w:rFonts w:asciiTheme="minorHAnsi" w:hAnsiTheme="minorHAnsi"/>
                <w:sz w:val="18"/>
                <w:szCs w:val="18"/>
              </w:rPr>
              <w:t xml:space="preserve"> What are our strengths as it pertains to technology? </w:t>
            </w:r>
          </w:p>
        </w:tc>
      </w:tr>
      <w:tr w:rsidR="005D503C" w:rsidRPr="00A633AF" w:rsidTr="000F1A74">
        <w:trPr>
          <w:cantSplit/>
        </w:trPr>
        <w:tc>
          <w:tcPr>
            <w:tcW w:w="5058" w:type="dxa"/>
            <w:tcBorders>
              <w:top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rPr>
          <w:cantSplit/>
          <w:trHeight w:val="557"/>
        </w:trPr>
        <w:tc>
          <w:tcPr>
            <w:tcW w:w="5058" w:type="dxa"/>
            <w:vMerge w:val="restart"/>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Connectivity</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Current Plans</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Governance Structure</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Grant Funding</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Staff</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Edustream</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Leadership</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Credibility</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Innovation</w:t>
            </w:r>
          </w:p>
          <w:p w:rsidR="005D503C" w:rsidRPr="00A633AF" w:rsidRDefault="005D503C" w:rsidP="0028563B">
            <w:pPr>
              <w:pStyle w:val="ListParagraph"/>
              <w:numPr>
                <w:ilvl w:val="0"/>
                <w:numId w:val="9"/>
              </w:numPr>
              <w:contextualSpacing/>
              <w:rPr>
                <w:rFonts w:asciiTheme="minorHAnsi" w:hAnsiTheme="minorHAnsi"/>
                <w:sz w:val="18"/>
                <w:szCs w:val="18"/>
              </w:rPr>
            </w:pPr>
            <w:r w:rsidRPr="00A633AF">
              <w:rPr>
                <w:rFonts w:asciiTheme="minorHAnsi" w:hAnsiTheme="minorHAnsi"/>
                <w:sz w:val="18"/>
                <w:szCs w:val="18"/>
              </w:rPr>
              <w:t>Video on Demand</w:t>
            </w: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Connectivity</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w:t>
            </w: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295EC0" w:rsidRDefault="005D503C" w:rsidP="000F1A74">
            <w:pPr>
              <w:rPr>
                <w:rFonts w:asciiTheme="minorHAnsi" w:hAnsiTheme="minorHAnsi"/>
                <w:sz w:val="18"/>
                <w:szCs w:val="18"/>
              </w:rPr>
            </w:pPr>
            <w:r w:rsidRPr="00295EC0">
              <w:rPr>
                <w:rFonts w:asciiTheme="minorHAnsi" w:hAnsiTheme="minorHAnsi"/>
                <w:sz w:val="18"/>
                <w:szCs w:val="18"/>
              </w:rPr>
              <w:t>None</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Height w:val="552"/>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9"/>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Current Plans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#2</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242"/>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9"/>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Governance (Leadership, Credibility)</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#3, 7, 8</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rPr>
          <w:cantSplit/>
          <w:trHeight w:val="242"/>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9"/>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Height w:val="552"/>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9"/>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Grants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#4</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242"/>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9"/>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Staff</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#5</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rPr>
          <w:cantSplit/>
          <w:trHeight w:val="242"/>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9"/>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BF59B6" w:rsidRDefault="005D503C" w:rsidP="000F1A74">
            <w:pPr>
              <w:rPr>
                <w:rFonts w:asciiTheme="minorHAnsi" w:hAnsiTheme="minorHAnsi"/>
                <w:sz w:val="18"/>
                <w:szCs w:val="18"/>
              </w:rPr>
            </w:pPr>
            <w:r>
              <w:rPr>
                <w:rFonts w:asciiTheme="minorHAnsi" w:hAnsiTheme="minorHAnsi"/>
                <w:sz w:val="18"/>
                <w:szCs w:val="18"/>
              </w:rPr>
              <w:t>The strengths of SBCCD in the area of technology includes:</w:t>
            </w:r>
          </w:p>
          <w:p w:rsidR="005D503C" w:rsidRPr="00240C1D" w:rsidRDefault="005D503C" w:rsidP="0028563B">
            <w:pPr>
              <w:pStyle w:val="ListParagraph"/>
              <w:numPr>
                <w:ilvl w:val="0"/>
                <w:numId w:val="18"/>
              </w:numPr>
              <w:ind w:left="342" w:hanging="270"/>
              <w:contextualSpacing/>
              <w:rPr>
                <w:rFonts w:asciiTheme="minorHAnsi" w:hAnsiTheme="minorHAnsi"/>
                <w:strike/>
                <w:sz w:val="18"/>
                <w:szCs w:val="18"/>
              </w:rPr>
            </w:pPr>
            <w:r w:rsidRPr="00240C1D">
              <w:rPr>
                <w:rFonts w:asciiTheme="minorHAnsi" w:hAnsiTheme="minorHAnsi"/>
                <w:strike/>
                <w:sz w:val="18"/>
                <w:szCs w:val="18"/>
              </w:rPr>
              <w:t xml:space="preserve">SBCCD is one of the few colleges in the state to provide 1 gigabyte of bandwidth to end-users; </w:t>
            </w:r>
          </w:p>
          <w:p w:rsidR="005D503C" w:rsidRPr="00240C1D" w:rsidRDefault="005D503C" w:rsidP="0028563B">
            <w:pPr>
              <w:pStyle w:val="ListParagraph"/>
              <w:numPr>
                <w:ilvl w:val="0"/>
                <w:numId w:val="18"/>
              </w:numPr>
              <w:ind w:left="342" w:hanging="270"/>
              <w:contextualSpacing/>
              <w:rPr>
                <w:rFonts w:asciiTheme="minorHAnsi" w:hAnsiTheme="minorHAnsi"/>
                <w:color w:val="FF0000"/>
                <w:sz w:val="18"/>
                <w:szCs w:val="18"/>
              </w:rPr>
            </w:pPr>
            <w:r w:rsidRPr="00240C1D">
              <w:rPr>
                <w:rFonts w:asciiTheme="minorHAnsi" w:hAnsiTheme="minorHAnsi"/>
                <w:color w:val="FF0000"/>
                <w:sz w:val="18"/>
                <w:szCs w:val="18"/>
              </w:rPr>
              <w:t xml:space="preserve">SBCCD is one of the few colleges in the state </w:t>
            </w:r>
            <w:r>
              <w:rPr>
                <w:rFonts w:asciiTheme="minorHAnsi" w:hAnsiTheme="minorHAnsi"/>
                <w:color w:val="FF0000"/>
                <w:sz w:val="18"/>
                <w:szCs w:val="18"/>
              </w:rPr>
              <w:t>to have</w:t>
            </w:r>
            <w:r w:rsidRPr="00240C1D">
              <w:rPr>
                <w:rFonts w:asciiTheme="minorHAnsi" w:hAnsiTheme="minorHAnsi"/>
                <w:color w:val="FF0000"/>
                <w:sz w:val="18"/>
                <w:szCs w:val="18"/>
              </w:rPr>
              <w:t xml:space="preserve"> 1 gigabyte of bandwidth; </w:t>
            </w:r>
          </w:p>
          <w:p w:rsidR="005D503C" w:rsidRPr="00A633AF" w:rsidRDefault="005D503C" w:rsidP="0028563B">
            <w:pPr>
              <w:pStyle w:val="ListParagraph"/>
              <w:numPr>
                <w:ilvl w:val="0"/>
                <w:numId w:val="18"/>
              </w:numPr>
              <w:ind w:left="342" w:hanging="270"/>
              <w:contextualSpacing/>
              <w:rPr>
                <w:rFonts w:asciiTheme="minorHAnsi" w:hAnsiTheme="minorHAnsi"/>
                <w:sz w:val="18"/>
                <w:szCs w:val="18"/>
              </w:rPr>
            </w:pPr>
            <w:r>
              <w:rPr>
                <w:rFonts w:asciiTheme="minorHAnsi" w:hAnsiTheme="minorHAnsi"/>
                <w:sz w:val="18"/>
                <w:szCs w:val="18"/>
              </w:rPr>
              <w:t>SBCCD has maintained currency in both the District and College IT;</w:t>
            </w:r>
          </w:p>
          <w:p w:rsidR="005D503C" w:rsidRPr="00A633AF" w:rsidRDefault="005D503C" w:rsidP="0028563B">
            <w:pPr>
              <w:pStyle w:val="ListParagraph"/>
              <w:numPr>
                <w:ilvl w:val="0"/>
                <w:numId w:val="18"/>
              </w:numPr>
              <w:ind w:left="342" w:hanging="270"/>
              <w:contextualSpacing/>
              <w:rPr>
                <w:rFonts w:asciiTheme="minorHAnsi" w:hAnsiTheme="minorHAnsi"/>
                <w:sz w:val="18"/>
                <w:szCs w:val="18"/>
              </w:rPr>
            </w:pPr>
            <w:r>
              <w:rPr>
                <w:rFonts w:asciiTheme="minorHAnsi" w:hAnsiTheme="minorHAnsi"/>
                <w:sz w:val="18"/>
                <w:szCs w:val="18"/>
              </w:rPr>
              <w:t>SBCCD has implemented a new IT governance model that ensures input from all stakeholders and enables the colleges to have a greater role in establishing the technology priorities of the District.</w:t>
            </w:r>
          </w:p>
          <w:p w:rsidR="005D503C" w:rsidRPr="00A633AF" w:rsidRDefault="005D503C" w:rsidP="0028563B">
            <w:pPr>
              <w:pStyle w:val="ListParagraph"/>
              <w:numPr>
                <w:ilvl w:val="0"/>
                <w:numId w:val="18"/>
              </w:numPr>
              <w:ind w:left="342" w:hanging="270"/>
              <w:contextualSpacing/>
              <w:rPr>
                <w:rFonts w:asciiTheme="minorHAnsi" w:hAnsiTheme="minorHAnsi"/>
                <w:sz w:val="18"/>
                <w:szCs w:val="18"/>
              </w:rPr>
            </w:pPr>
            <w:r>
              <w:rPr>
                <w:rFonts w:asciiTheme="minorHAnsi" w:hAnsiTheme="minorHAnsi"/>
                <w:sz w:val="18"/>
                <w:szCs w:val="18"/>
              </w:rPr>
              <w:t>SBCCD has been successful in securing many grants to support technology, including two Title V grants, a CCC State grant, and numerous nanotechnology grants.</w:t>
            </w:r>
          </w:p>
          <w:p w:rsidR="005D503C" w:rsidRDefault="005D503C" w:rsidP="0028563B">
            <w:pPr>
              <w:pStyle w:val="ListParagraph"/>
              <w:numPr>
                <w:ilvl w:val="0"/>
                <w:numId w:val="18"/>
              </w:numPr>
              <w:ind w:left="342" w:hanging="270"/>
              <w:contextualSpacing/>
              <w:rPr>
                <w:rFonts w:asciiTheme="minorHAnsi" w:hAnsiTheme="minorHAnsi"/>
                <w:strike/>
                <w:sz w:val="18"/>
                <w:szCs w:val="18"/>
              </w:rPr>
            </w:pPr>
            <w:r w:rsidRPr="00240C1D">
              <w:rPr>
                <w:rFonts w:asciiTheme="minorHAnsi" w:hAnsiTheme="minorHAnsi"/>
                <w:strike/>
                <w:sz w:val="18"/>
                <w:szCs w:val="18"/>
              </w:rPr>
              <w:t>SBCCD has recently brought all IT services back in-house and is now fully staffed with quality District employees.</w:t>
            </w:r>
          </w:p>
          <w:p w:rsidR="005D503C" w:rsidRPr="00240C1D" w:rsidRDefault="005D503C" w:rsidP="0028563B">
            <w:pPr>
              <w:pStyle w:val="ListParagraph"/>
              <w:numPr>
                <w:ilvl w:val="0"/>
                <w:numId w:val="18"/>
              </w:numPr>
              <w:ind w:left="342" w:hanging="270"/>
              <w:contextualSpacing/>
              <w:rPr>
                <w:rFonts w:asciiTheme="minorHAnsi" w:hAnsiTheme="minorHAnsi"/>
                <w:color w:val="FF0000"/>
                <w:sz w:val="18"/>
                <w:szCs w:val="18"/>
              </w:rPr>
            </w:pPr>
            <w:r>
              <w:rPr>
                <w:rFonts w:asciiTheme="minorHAnsi" w:hAnsiTheme="minorHAnsi"/>
                <w:color w:val="FF0000"/>
                <w:sz w:val="18"/>
                <w:szCs w:val="18"/>
              </w:rPr>
              <w:t xml:space="preserve">With the exception of the Help Desk, </w:t>
            </w:r>
            <w:r w:rsidRPr="00240C1D">
              <w:rPr>
                <w:rFonts w:asciiTheme="minorHAnsi" w:hAnsiTheme="minorHAnsi"/>
                <w:color w:val="FF0000"/>
                <w:sz w:val="18"/>
                <w:szCs w:val="18"/>
              </w:rPr>
              <w:t>SBCCD has recently brought all IT services back in-house and is now fully staffed with quality District employees.</w:t>
            </w:r>
          </w:p>
          <w:p w:rsidR="005D503C" w:rsidRPr="00A633AF" w:rsidRDefault="005D503C" w:rsidP="0028563B">
            <w:pPr>
              <w:pStyle w:val="ListParagraph"/>
              <w:numPr>
                <w:ilvl w:val="0"/>
                <w:numId w:val="18"/>
              </w:numPr>
              <w:ind w:left="342" w:hanging="270"/>
              <w:contextualSpacing/>
              <w:rPr>
                <w:rFonts w:asciiTheme="minorHAnsi" w:hAnsiTheme="minorHAnsi"/>
                <w:sz w:val="18"/>
                <w:szCs w:val="18"/>
              </w:rPr>
            </w:pPr>
            <w:r>
              <w:rPr>
                <w:rFonts w:asciiTheme="minorHAnsi" w:hAnsiTheme="minorHAnsi"/>
                <w:sz w:val="18"/>
                <w:szCs w:val="18"/>
              </w:rPr>
              <w:t>SBCCD has developed EduStream and hosts a full digital repository for all California Community Colleges for which it has received numerous awards and grants.</w:t>
            </w:r>
          </w:p>
          <w:p w:rsidR="005D503C" w:rsidRPr="00A633AF" w:rsidRDefault="005D503C" w:rsidP="0028563B">
            <w:pPr>
              <w:pStyle w:val="ListParagraph"/>
              <w:numPr>
                <w:ilvl w:val="0"/>
                <w:numId w:val="18"/>
              </w:numPr>
              <w:ind w:left="342" w:hanging="270"/>
              <w:contextualSpacing/>
              <w:rPr>
                <w:rFonts w:asciiTheme="minorHAnsi" w:hAnsiTheme="minorHAnsi"/>
                <w:sz w:val="18"/>
                <w:szCs w:val="18"/>
              </w:rPr>
            </w:pPr>
            <w:r>
              <w:rPr>
                <w:rFonts w:asciiTheme="minorHAnsi" w:hAnsiTheme="minorHAnsi"/>
                <w:sz w:val="18"/>
                <w:szCs w:val="18"/>
              </w:rPr>
              <w:t>For the first time in 20 years, SBCCD IT is now managed by District employed managers. These positions include two Campus Directors of IT, a District Technical Director, the Director of District Computing Services, and the Executive Director of Distributed Education and Technology Services.</w:t>
            </w:r>
          </w:p>
          <w:p w:rsidR="005D503C" w:rsidRPr="00A633AF" w:rsidRDefault="005D503C" w:rsidP="0028563B">
            <w:pPr>
              <w:pStyle w:val="ListParagraph"/>
              <w:numPr>
                <w:ilvl w:val="0"/>
                <w:numId w:val="18"/>
              </w:numPr>
              <w:ind w:left="342" w:hanging="270"/>
              <w:contextualSpacing/>
              <w:rPr>
                <w:rFonts w:asciiTheme="minorHAnsi" w:hAnsiTheme="minorHAnsi"/>
                <w:sz w:val="18"/>
                <w:szCs w:val="18"/>
              </w:rPr>
            </w:pPr>
            <w:r>
              <w:rPr>
                <w:rFonts w:asciiTheme="minorHAnsi" w:hAnsiTheme="minorHAnsi"/>
                <w:sz w:val="18"/>
                <w:szCs w:val="18"/>
              </w:rPr>
              <w:t>The SBCCD IT areas of the District and colleges have a solid rapport and confidence with the stakeholders of the District.</w:t>
            </w:r>
          </w:p>
          <w:p w:rsidR="005D503C" w:rsidRPr="00240C1D" w:rsidRDefault="005D503C" w:rsidP="0028563B">
            <w:pPr>
              <w:pStyle w:val="ListParagraph"/>
              <w:numPr>
                <w:ilvl w:val="0"/>
                <w:numId w:val="18"/>
              </w:numPr>
              <w:ind w:left="342" w:hanging="270"/>
              <w:contextualSpacing/>
              <w:rPr>
                <w:rFonts w:asciiTheme="minorHAnsi" w:hAnsiTheme="minorHAnsi"/>
                <w:strike/>
                <w:sz w:val="18"/>
                <w:szCs w:val="18"/>
              </w:rPr>
            </w:pPr>
            <w:r w:rsidRPr="00240C1D">
              <w:rPr>
                <w:rFonts w:asciiTheme="minorHAnsi" w:hAnsiTheme="minorHAnsi"/>
                <w:strike/>
                <w:sz w:val="18"/>
                <w:szCs w:val="18"/>
              </w:rPr>
              <w:t>The SBCCD IT areas of the District and colleges have partner well with end-users and stakeholders in developing and rolling out new and innovative projects and services.</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rPr>
          <w:cantSplit/>
          <w:trHeight w:val="552"/>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6"/>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Edustream</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#6, 10</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552"/>
        </w:trPr>
        <w:tc>
          <w:tcPr>
            <w:tcW w:w="5058"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6"/>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Innovation</w:t>
            </w:r>
          </w:p>
          <w:p w:rsidR="005D503C" w:rsidRPr="00A633AF" w:rsidRDefault="005D503C" w:rsidP="0028563B">
            <w:pPr>
              <w:pStyle w:val="ListParagraph"/>
              <w:numPr>
                <w:ilvl w:val="0"/>
                <w:numId w:val="3"/>
              </w:numPr>
              <w:spacing w:after="200" w:line="276" w:lineRule="auto"/>
              <w:contextualSpacing/>
              <w:rPr>
                <w:rFonts w:asciiTheme="minorHAnsi" w:hAnsiTheme="minorHAnsi"/>
                <w:smallCaps/>
                <w:sz w:val="18"/>
                <w:szCs w:val="18"/>
              </w:rPr>
            </w:pPr>
            <w:r w:rsidRPr="00A633AF">
              <w:rPr>
                <w:rFonts w:asciiTheme="minorHAnsi" w:hAnsiTheme="minorHAnsi"/>
                <w:sz w:val="18"/>
                <w:szCs w:val="18"/>
              </w:rPr>
              <w:t>#9</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Pr>
        <w:tc>
          <w:tcPr>
            <w:tcW w:w="15138" w:type="dxa"/>
            <w:gridSpan w:val="3"/>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cs="Arial"/>
                <w:b/>
                <w:sz w:val="18"/>
                <w:szCs w:val="18"/>
              </w:rPr>
              <w:lastRenderedPageBreak/>
              <w:t xml:space="preserve">Question 8:  </w:t>
            </w:r>
            <w:r w:rsidRPr="00A633AF">
              <w:rPr>
                <w:rFonts w:asciiTheme="minorHAnsi" w:hAnsiTheme="minorHAnsi"/>
                <w:b/>
                <w:sz w:val="18"/>
                <w:szCs w:val="18"/>
              </w:rPr>
              <w:t>Weaknesses:</w:t>
            </w:r>
            <w:r w:rsidRPr="00A633AF">
              <w:rPr>
                <w:rFonts w:asciiTheme="minorHAnsi" w:hAnsiTheme="minorHAnsi"/>
                <w:sz w:val="18"/>
                <w:szCs w:val="18"/>
              </w:rPr>
              <w:t xml:space="preserve"> What are our weaknesses as it pertains to technology? </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Pr>
        <w:tc>
          <w:tcPr>
            <w:tcW w:w="5058"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550"/>
        </w:trPr>
        <w:tc>
          <w:tcPr>
            <w:tcW w:w="5058" w:type="dxa"/>
            <w:vMerge w:val="restart"/>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Budget</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Lack of integration/silos</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Accuracy</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Training</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Security</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Community Relations</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Standards/policy</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 of Projects</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Old infrastructure</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Policy changes at universities</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Response to external changes</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Staffing</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Custom programs</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Currency of resources</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Lack of TCO model</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Obsolescence plan</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Lack of communication and consistency</w:t>
            </w:r>
          </w:p>
          <w:p w:rsidR="005D503C" w:rsidRPr="00A633AF" w:rsidRDefault="005D503C" w:rsidP="0028563B">
            <w:pPr>
              <w:pStyle w:val="ListParagraph"/>
              <w:numPr>
                <w:ilvl w:val="0"/>
                <w:numId w:val="10"/>
              </w:numPr>
              <w:contextualSpacing/>
              <w:rPr>
                <w:rFonts w:asciiTheme="minorHAnsi" w:hAnsiTheme="minorHAnsi"/>
                <w:sz w:val="18"/>
                <w:szCs w:val="18"/>
              </w:rPr>
            </w:pPr>
            <w:r w:rsidRPr="00A633AF">
              <w:rPr>
                <w:rFonts w:asciiTheme="minorHAnsi" w:hAnsiTheme="minorHAnsi"/>
                <w:sz w:val="18"/>
                <w:szCs w:val="18"/>
              </w:rPr>
              <w:t>Takes too long to get projects done</w:t>
            </w: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Budget</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 13, 15</w:t>
            </w:r>
          </w:p>
        </w:tc>
        <w:tc>
          <w:tcPr>
            <w:tcW w:w="7110" w:type="dxa"/>
            <w:vMerge w:val="restart"/>
            <w:tcBorders>
              <w:top w:val="single" w:sz="18" w:space="0" w:color="auto"/>
              <w:left w:val="single" w:sz="18" w:space="0" w:color="auto"/>
              <w:right w:val="single" w:sz="18" w:space="0" w:color="auto"/>
            </w:tcBorders>
            <w:shd w:val="clear" w:color="auto" w:fill="FFFFFF" w:themeFill="background1"/>
          </w:tcPr>
          <w:p w:rsidR="005D503C" w:rsidRPr="00295EC0" w:rsidRDefault="005D503C" w:rsidP="000F1A74">
            <w:pPr>
              <w:rPr>
                <w:rFonts w:asciiTheme="minorHAnsi" w:hAnsiTheme="minorHAnsi"/>
                <w:sz w:val="18"/>
                <w:szCs w:val="18"/>
              </w:rPr>
            </w:pPr>
            <w:r w:rsidRPr="00295EC0">
              <w:rPr>
                <w:rFonts w:asciiTheme="minorHAnsi" w:hAnsiTheme="minorHAnsi"/>
                <w:sz w:val="18"/>
                <w:szCs w:val="18"/>
              </w:rPr>
              <w:t>None</w:t>
            </w:r>
          </w:p>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541"/>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Silos/Lack of Integration</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#2</w:t>
            </w:r>
          </w:p>
        </w:tc>
        <w:tc>
          <w:tcPr>
            <w:tcW w:w="711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59"/>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Accuracy of Data</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#3</w:t>
            </w:r>
          </w:p>
        </w:tc>
        <w:tc>
          <w:tcPr>
            <w:tcW w:w="7110"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97"/>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smallCaps/>
                <w:sz w:val="18"/>
                <w:szCs w:val="18"/>
              </w:rPr>
            </w:pPr>
            <w:r>
              <w:rPr>
                <w:rStyle w:val="Strong"/>
                <w:rFonts w:asciiTheme="minorHAnsi" w:hAnsiTheme="minorHAnsi"/>
                <w:sz w:val="18"/>
                <w:szCs w:val="18"/>
              </w:rPr>
              <w:t>Observations/Notes/Comments</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707"/>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tcBorders>
              <w:left w:val="single" w:sz="18" w:space="0" w:color="auto"/>
              <w:bottom w:val="single" w:sz="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Availability of Training</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#4</w:t>
            </w:r>
          </w:p>
        </w:tc>
        <w:tc>
          <w:tcPr>
            <w:tcW w:w="7110" w:type="dxa"/>
            <w:vMerge w:val="restart"/>
            <w:tcBorders>
              <w:top w:val="single" w:sz="18" w:space="0" w:color="auto"/>
              <w:left w:val="single" w:sz="18" w:space="0" w:color="auto"/>
              <w:right w:val="single" w:sz="18" w:space="0" w:color="auto"/>
            </w:tcBorders>
            <w:shd w:val="clear" w:color="auto" w:fill="FFFFFF" w:themeFill="background1"/>
          </w:tcPr>
          <w:p w:rsidR="005D503C" w:rsidRPr="00475A1F" w:rsidRDefault="005D503C" w:rsidP="000F1A74">
            <w:pPr>
              <w:jc w:val="center"/>
              <w:rPr>
                <w:rStyle w:val="Strong"/>
                <w:rFonts w:asciiTheme="minorHAnsi" w:hAnsiTheme="minorHAnsi"/>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59"/>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Security</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#5</w:t>
            </w:r>
          </w:p>
        </w:tc>
        <w:tc>
          <w:tcPr>
            <w:tcW w:w="7110"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225"/>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smallCaps/>
                <w:sz w:val="18"/>
                <w:szCs w:val="18"/>
              </w:rPr>
            </w:pPr>
            <w:r w:rsidRPr="00475A1F">
              <w:rPr>
                <w:rFonts w:asciiTheme="minorHAnsi" w:hAnsiTheme="minorHAnsi"/>
                <w:b/>
                <w:sz w:val="18"/>
                <w:szCs w:val="18"/>
              </w:rPr>
              <w:t>Proposed Verbiage</w:t>
            </w: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541"/>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Community Relations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#6, 17, 18</w:t>
            </w:r>
          </w:p>
        </w:tc>
        <w:tc>
          <w:tcPr>
            <w:tcW w:w="7110" w:type="dxa"/>
            <w:vMerge w:val="restart"/>
            <w:tcBorders>
              <w:left w:val="single" w:sz="18" w:space="0" w:color="auto"/>
              <w:right w:val="single" w:sz="18" w:space="0" w:color="auto"/>
            </w:tcBorders>
            <w:shd w:val="clear" w:color="auto" w:fill="FFFFFF" w:themeFill="background1"/>
          </w:tcPr>
          <w:p w:rsidR="005D503C" w:rsidRPr="00BF59B6" w:rsidRDefault="005D503C" w:rsidP="000F1A74">
            <w:pPr>
              <w:rPr>
                <w:rFonts w:asciiTheme="minorHAnsi" w:hAnsiTheme="minorHAnsi"/>
                <w:sz w:val="18"/>
                <w:szCs w:val="18"/>
              </w:rPr>
            </w:pPr>
            <w:r>
              <w:rPr>
                <w:rFonts w:asciiTheme="minorHAnsi" w:hAnsiTheme="minorHAnsi"/>
                <w:sz w:val="18"/>
                <w:szCs w:val="18"/>
              </w:rPr>
              <w:t>The weaknesses of SBCCD in the area of technology includes:</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SBCCD’s technology has lacked sufficient, sustainable funding sources to keep up with the needs of the District and Colleges;</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Many of the SBCCD’s core systems work independently of one another.  The lack of integration between systems hinders processes and services and leads to duplication of effort;</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SBCCD’s technology lacks integration between data sources which hinders ready access to data and raises questions about the reliability of such data;</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lacks well structured training programs and services for many of the technology services and applications of the District;</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lacks well documented IT security practices and standards.</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IT needs to enhance its communications and overall relations with the Colleges and other District entities;</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has minimal documentation of technology standards and procedures;</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has a backlog of projects which need to be prioritized and addressed;</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SBCCD’s core technology infrastructure has become dated and requires modernization;</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has been slow or unable to keep pace with the ever changing landscape of technology;</w:t>
            </w:r>
          </w:p>
          <w:p w:rsidR="005D503C" w:rsidRPr="001677B9" w:rsidRDefault="005D503C" w:rsidP="0028563B">
            <w:pPr>
              <w:pStyle w:val="ListParagraph"/>
              <w:numPr>
                <w:ilvl w:val="0"/>
                <w:numId w:val="19"/>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IT’s staffing levels have not kept pace with the tremendous growth in the number and variety of applications and services employed by the District and Colleges;</w:t>
            </w:r>
          </w:p>
          <w:p w:rsidR="005D503C" w:rsidRPr="004356B3" w:rsidRDefault="005D503C" w:rsidP="0028563B">
            <w:pPr>
              <w:pStyle w:val="ListParagraph"/>
              <w:numPr>
                <w:ilvl w:val="0"/>
                <w:numId w:val="19"/>
              </w:numPr>
              <w:spacing w:after="200" w:line="276" w:lineRule="auto"/>
              <w:ind w:left="342" w:hanging="270"/>
              <w:contextualSpacing/>
              <w:rPr>
                <w:rFonts w:asciiTheme="minorHAnsi" w:hAnsiTheme="minorHAnsi"/>
                <w:smallCaps/>
                <w:sz w:val="18"/>
                <w:szCs w:val="18"/>
              </w:rPr>
            </w:pPr>
            <w:r>
              <w:rPr>
                <w:rFonts w:asciiTheme="minorHAnsi" w:hAnsiTheme="minorHAnsi"/>
                <w:sz w:val="18"/>
                <w:szCs w:val="18"/>
              </w:rPr>
              <w:t>SBCCD has over-customized many applications which has lead to challenges in keeping pace with updates and patches.</w:t>
            </w: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Default="005D503C" w:rsidP="000F1A74">
            <w:pPr>
              <w:rPr>
                <w:rFonts w:asciiTheme="minorHAnsi" w:hAnsiTheme="minorHAnsi"/>
                <w:smallCaps/>
                <w:sz w:val="18"/>
                <w:szCs w:val="18"/>
              </w:rPr>
            </w:pPr>
          </w:p>
          <w:p w:rsidR="005D503C" w:rsidRPr="004356B3" w:rsidRDefault="005D503C" w:rsidP="000F1A74">
            <w:pPr>
              <w:rPr>
                <w:rFonts w:asciiTheme="minorHAnsi" w:hAnsiTheme="minorHAnsi"/>
                <w:smallCaps/>
                <w:sz w:val="18"/>
                <w:szCs w:val="18"/>
              </w:rPr>
            </w:pPr>
          </w:p>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541"/>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Standards (Policies, procedures)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#7, 16</w:t>
            </w:r>
          </w:p>
        </w:tc>
        <w:tc>
          <w:tcPr>
            <w:tcW w:w="711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682"/>
        </w:trPr>
        <w:tc>
          <w:tcPr>
            <w:tcW w:w="5058" w:type="dxa"/>
            <w:vMerge/>
            <w:tcBorders>
              <w:left w:val="single" w:sz="18" w:space="0" w:color="auto"/>
              <w:bottom w:val="single" w:sz="8" w:space="0" w:color="auto"/>
              <w:right w:val="single" w:sz="18" w:space="0" w:color="auto"/>
            </w:tcBorders>
            <w:shd w:val="clear" w:color="auto" w:fill="FFFFFF" w:themeFill="background1"/>
          </w:tcPr>
          <w:p w:rsidR="005D503C" w:rsidRPr="00A633AF" w:rsidRDefault="005D503C" w:rsidP="0028563B">
            <w:pPr>
              <w:pStyle w:val="ListParagraph"/>
              <w:numPr>
                <w:ilvl w:val="0"/>
                <w:numId w:val="10"/>
              </w:numPr>
              <w:contextualSpacing/>
              <w:rPr>
                <w:rFonts w:asciiTheme="minorHAnsi" w:hAnsiTheme="minorHAnsi"/>
                <w:sz w:val="18"/>
                <w:szCs w:val="18"/>
              </w:rPr>
            </w:pPr>
          </w:p>
        </w:tc>
        <w:tc>
          <w:tcPr>
            <w:tcW w:w="2970" w:type="dxa"/>
            <w:tcBorders>
              <w:left w:val="single" w:sz="18" w:space="0" w:color="auto"/>
              <w:bottom w:val="single" w:sz="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Outstanding projects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#8, 18</w:t>
            </w:r>
          </w:p>
        </w:tc>
        <w:tc>
          <w:tcPr>
            <w:tcW w:w="7110" w:type="dxa"/>
            <w:vMerge/>
            <w:tcBorders>
              <w:left w:val="single" w:sz="18" w:space="0" w:color="auto"/>
              <w:bottom w:val="single" w:sz="8" w:space="0" w:color="auto"/>
              <w:right w:val="single" w:sz="18" w:space="0" w:color="auto"/>
            </w:tcBorders>
            <w:shd w:val="clear" w:color="auto" w:fill="FFFFFF" w:themeFill="background1"/>
          </w:tcPr>
          <w:p w:rsidR="005D503C" w:rsidRPr="00475A1F" w:rsidRDefault="005D503C" w:rsidP="000F1A74">
            <w:pPr>
              <w:rPr>
                <w:rFonts w:asciiTheme="minorHAnsi" w:hAnsiTheme="minorHAnsi"/>
                <w:b/>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541"/>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7"/>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Dated Infrastructure/Resources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#9, 14, 15, 16, 18</w:t>
            </w:r>
          </w:p>
        </w:tc>
        <w:tc>
          <w:tcPr>
            <w:tcW w:w="711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541"/>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7"/>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Ability to Adapt to External changes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#10, 11</w:t>
            </w:r>
          </w:p>
        </w:tc>
        <w:tc>
          <w:tcPr>
            <w:tcW w:w="711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541"/>
        </w:trPr>
        <w:tc>
          <w:tcPr>
            <w:tcW w:w="5058" w:type="dxa"/>
            <w:vMerge/>
            <w:tcBorders>
              <w:left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7"/>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Adequacy of Staff</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#12, 18</w:t>
            </w:r>
          </w:p>
        </w:tc>
        <w:tc>
          <w:tcPr>
            <w:tcW w:w="711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8" w:space="0" w:color="auto"/>
            <w:left w:val="single" w:sz="8" w:space="0" w:color="auto"/>
            <w:bottom w:val="single" w:sz="8" w:space="0" w:color="auto"/>
            <w:right w:val="single" w:sz="8" w:space="0" w:color="auto"/>
          </w:tblBorders>
        </w:tblPrEx>
        <w:trPr>
          <w:cantSplit/>
          <w:trHeight w:val="541"/>
        </w:trPr>
        <w:tc>
          <w:tcPr>
            <w:tcW w:w="5058"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7"/>
              </w:numPr>
              <w:contextualSpacing/>
              <w:rPr>
                <w:rFonts w:asciiTheme="minorHAnsi" w:hAnsiTheme="minorHAnsi"/>
                <w:sz w:val="18"/>
                <w:szCs w:val="18"/>
              </w:rPr>
            </w:pPr>
          </w:p>
        </w:tc>
        <w:tc>
          <w:tcPr>
            <w:tcW w:w="2970" w:type="dxa"/>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Over Customization</w:t>
            </w:r>
          </w:p>
          <w:p w:rsidR="005D503C" w:rsidRPr="0019144E" w:rsidRDefault="005D503C" w:rsidP="0028563B">
            <w:pPr>
              <w:pStyle w:val="ListParagraph"/>
              <w:numPr>
                <w:ilvl w:val="0"/>
                <w:numId w:val="3"/>
              </w:numPr>
              <w:spacing w:after="200" w:line="276" w:lineRule="auto"/>
              <w:contextualSpacing/>
              <w:rPr>
                <w:rFonts w:asciiTheme="minorHAnsi" w:hAnsiTheme="minorHAnsi"/>
                <w:smallCaps/>
                <w:sz w:val="18"/>
                <w:szCs w:val="18"/>
              </w:rPr>
            </w:pPr>
            <w:r w:rsidRPr="0019144E">
              <w:rPr>
                <w:rFonts w:asciiTheme="minorHAnsi" w:hAnsiTheme="minorHAnsi"/>
                <w:sz w:val="18"/>
                <w:szCs w:val="18"/>
              </w:rPr>
              <w:t>#13, 18</w:t>
            </w:r>
          </w:p>
        </w:tc>
        <w:tc>
          <w:tcPr>
            <w:tcW w:w="7110" w:type="dxa"/>
            <w:vMerge/>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Pr>
        <w:tc>
          <w:tcPr>
            <w:tcW w:w="15138" w:type="dxa"/>
            <w:gridSpan w:val="3"/>
            <w:tcBorders>
              <w:top w:val="single" w:sz="18" w:space="0" w:color="auto"/>
              <w:bottom w:val="single" w:sz="18" w:space="0" w:color="auto"/>
            </w:tcBorders>
            <w:shd w:val="pct15"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cs="Arial"/>
                <w:b/>
                <w:sz w:val="18"/>
                <w:szCs w:val="18"/>
              </w:rPr>
              <w:lastRenderedPageBreak/>
              <w:t xml:space="preserve">Question 9:  </w:t>
            </w:r>
            <w:r w:rsidRPr="00A633AF">
              <w:rPr>
                <w:rFonts w:asciiTheme="minorHAnsi" w:hAnsiTheme="minorHAnsi"/>
                <w:b/>
                <w:sz w:val="18"/>
                <w:szCs w:val="18"/>
              </w:rPr>
              <w:t>Values as a District:</w:t>
            </w:r>
            <w:r w:rsidRPr="00A633AF">
              <w:rPr>
                <w:rFonts w:asciiTheme="minorHAnsi" w:hAnsiTheme="minorHAnsi"/>
                <w:sz w:val="18"/>
                <w:szCs w:val="18"/>
              </w:rPr>
              <w:t xml:space="preserve"> When all is said and done, what is important to us? What are our core values?</w:t>
            </w:r>
          </w:p>
        </w:tc>
      </w:tr>
      <w:tr w:rsidR="005D503C" w:rsidRPr="00A633AF" w:rsidTr="000F1A74">
        <w:trPr>
          <w:cantSplit/>
        </w:trPr>
        <w:tc>
          <w:tcPr>
            <w:tcW w:w="5058" w:type="dxa"/>
            <w:tcBorders>
              <w:top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rPr>
          <w:cantSplit/>
          <w:trHeight w:val="628"/>
        </w:trPr>
        <w:tc>
          <w:tcPr>
            <w:tcW w:w="5058" w:type="dxa"/>
            <w:vMerge w:val="restart"/>
            <w:tcBorders>
              <w:top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Students first</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Efficiency</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Integration</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Accuracy of Data</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Community Engagement</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Workplace Quality</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Responsiveness</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Inclusiveness</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Excellence</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Innovation</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Relevance</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Student success</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Community value</w:t>
            </w:r>
          </w:p>
          <w:p w:rsidR="005D503C" w:rsidRPr="00A633AF" w:rsidRDefault="005D503C" w:rsidP="0028563B">
            <w:pPr>
              <w:pStyle w:val="ListParagraph"/>
              <w:numPr>
                <w:ilvl w:val="0"/>
                <w:numId w:val="11"/>
              </w:numPr>
              <w:contextualSpacing/>
              <w:rPr>
                <w:rFonts w:asciiTheme="minorHAnsi" w:hAnsiTheme="minorHAnsi"/>
                <w:sz w:val="18"/>
                <w:szCs w:val="18"/>
              </w:rPr>
            </w:pPr>
            <w:r w:rsidRPr="00A633AF">
              <w:rPr>
                <w:rFonts w:asciiTheme="minorHAnsi" w:hAnsiTheme="minorHAnsi"/>
                <w:sz w:val="18"/>
                <w:szCs w:val="18"/>
              </w:rPr>
              <w:t>Collegiality</w:t>
            </w:r>
          </w:p>
          <w:p w:rsidR="005D503C" w:rsidRPr="00A633AF" w:rsidRDefault="005D503C" w:rsidP="0028563B">
            <w:pPr>
              <w:pStyle w:val="ListParagraph"/>
              <w:numPr>
                <w:ilvl w:val="0"/>
                <w:numId w:val="11"/>
              </w:numPr>
              <w:contextualSpacing/>
              <w:rPr>
                <w:rFonts w:asciiTheme="minorHAnsi" w:hAnsiTheme="minorHAnsi" w:cs="Arial"/>
                <w:sz w:val="18"/>
                <w:szCs w:val="18"/>
              </w:rPr>
            </w:pPr>
            <w:r w:rsidRPr="00A633AF">
              <w:rPr>
                <w:rFonts w:asciiTheme="minorHAnsi" w:hAnsiTheme="minorHAnsi" w:cs="Arial"/>
                <w:sz w:val="18"/>
                <w:szCs w:val="18"/>
              </w:rPr>
              <w:t>Student learning and success…</w:t>
            </w:r>
          </w:p>
          <w:p w:rsidR="005D503C" w:rsidRPr="00A633AF" w:rsidRDefault="005D503C" w:rsidP="0028563B">
            <w:pPr>
              <w:pStyle w:val="ListParagraph"/>
              <w:numPr>
                <w:ilvl w:val="0"/>
                <w:numId w:val="11"/>
              </w:numPr>
              <w:contextualSpacing/>
              <w:rPr>
                <w:rFonts w:asciiTheme="minorHAnsi" w:hAnsiTheme="minorHAnsi" w:cs="Arial"/>
                <w:sz w:val="18"/>
                <w:szCs w:val="18"/>
              </w:rPr>
            </w:pPr>
            <w:r w:rsidRPr="00A633AF">
              <w:rPr>
                <w:rFonts w:asciiTheme="minorHAnsi" w:hAnsiTheme="minorHAnsi" w:cs="Arial"/>
                <w:sz w:val="18"/>
                <w:szCs w:val="18"/>
              </w:rPr>
              <w:t>Reliability (hardware/data)</w:t>
            </w:r>
          </w:p>
          <w:p w:rsidR="005D503C" w:rsidRPr="00A633AF" w:rsidRDefault="005D503C" w:rsidP="0028563B">
            <w:pPr>
              <w:pStyle w:val="ListParagraph"/>
              <w:numPr>
                <w:ilvl w:val="0"/>
                <w:numId w:val="11"/>
              </w:numPr>
              <w:contextualSpacing/>
              <w:rPr>
                <w:rFonts w:asciiTheme="minorHAnsi" w:hAnsiTheme="minorHAnsi" w:cs="Arial"/>
                <w:sz w:val="18"/>
                <w:szCs w:val="18"/>
              </w:rPr>
            </w:pPr>
            <w:r w:rsidRPr="00A633AF">
              <w:rPr>
                <w:rFonts w:asciiTheme="minorHAnsi" w:hAnsiTheme="minorHAnsi" w:cs="Arial"/>
                <w:sz w:val="18"/>
                <w:szCs w:val="18"/>
              </w:rPr>
              <w:t>Personnel trained in use of technology</w:t>
            </w: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Student Learning and Success First</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 12</w:t>
            </w:r>
          </w:p>
        </w:tc>
        <w:tc>
          <w:tcPr>
            <w:tcW w:w="7110" w:type="dxa"/>
            <w:vMerge w:val="restart"/>
            <w:tcBorders>
              <w:top w:val="single" w:sz="18" w:space="0" w:color="auto"/>
              <w:left w:val="single" w:sz="18" w:space="0" w:color="auto"/>
            </w:tcBorders>
            <w:shd w:val="clear" w:color="auto" w:fill="FFFFFF" w:themeFill="background1"/>
          </w:tcPr>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Information technology supports and promotes student learning by providing ready access to the learning environment independent of time, space, or student financial constraints.</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Electronic communication encourages openness and promotes accessibility to information and the learning environment.</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Information literacy is necessary for SBCCD to be a learning organization.</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SBCCD technology facilitates faculty and staff professional development and assists employees to maximize their effectiveness.</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SBCCD technology currency and standards are equal to those in the business community.</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SBCCD ensures privacy and security of information within its technology systems.</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SBCCD use of technology enables accurate and timely access to information for effective decision-making.</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SBCCD use of information technology enhances and improves efficiency.</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SBCCD facilitates the use of technology so that the colleges may deliver instruction efficiently and effectively.</w:t>
            </w:r>
          </w:p>
          <w:p w:rsidR="005D503C" w:rsidRPr="00EC4873"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It is advantageous to provide certain information technology support services from the shared district-wide services, e.g. District Computing Services and KVCR-TV/FM.</w:t>
            </w:r>
          </w:p>
          <w:p w:rsidR="005D503C" w:rsidRPr="00A5455A" w:rsidRDefault="005D503C" w:rsidP="0028563B">
            <w:pPr>
              <w:numPr>
                <w:ilvl w:val="0"/>
                <w:numId w:val="14"/>
              </w:numPr>
              <w:tabs>
                <w:tab w:val="clear" w:pos="720"/>
                <w:tab w:val="num" w:pos="342"/>
                <w:tab w:val="left" w:pos="990"/>
              </w:tabs>
              <w:ind w:left="342" w:hanging="270"/>
              <w:rPr>
                <w:rFonts w:asciiTheme="minorHAnsi" w:hAnsiTheme="minorHAnsi"/>
                <w:bCs/>
                <w:iCs/>
                <w:sz w:val="18"/>
                <w:szCs w:val="18"/>
              </w:rPr>
            </w:pPr>
            <w:r w:rsidRPr="00EC4873">
              <w:rPr>
                <w:rFonts w:asciiTheme="minorHAnsi" w:hAnsiTheme="minorHAnsi"/>
                <w:bCs/>
                <w:iCs/>
                <w:sz w:val="18"/>
                <w:szCs w:val="18"/>
              </w:rPr>
              <w:t>Information technology enables all SBCCD employees to work together in order to make the district the educational leader of the region.</w:t>
            </w:r>
          </w:p>
        </w:tc>
      </w:tr>
      <w:tr w:rsidR="005D503C" w:rsidRPr="00A633AF" w:rsidTr="000F1A74">
        <w:trPr>
          <w:cantSplit/>
          <w:trHeight w:val="624"/>
        </w:trPr>
        <w:tc>
          <w:tcPr>
            <w:tcW w:w="5058" w:type="dxa"/>
            <w:vMerge/>
            <w:tcBorders>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Efficiency</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#2</w:t>
            </w:r>
          </w:p>
        </w:tc>
        <w:tc>
          <w:tcPr>
            <w:tcW w:w="7110" w:type="dxa"/>
            <w:vMerge/>
            <w:tcBorders>
              <w:lef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781"/>
        </w:trPr>
        <w:tc>
          <w:tcPr>
            <w:tcW w:w="5058" w:type="dxa"/>
            <w:vMerge/>
            <w:tcBorders>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Integration</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#3</w:t>
            </w:r>
          </w:p>
        </w:tc>
        <w:tc>
          <w:tcPr>
            <w:tcW w:w="7110" w:type="dxa"/>
            <w:vMerge/>
            <w:tcBorders>
              <w:lef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781"/>
        </w:trPr>
        <w:tc>
          <w:tcPr>
            <w:tcW w:w="5058" w:type="dxa"/>
            <w:vMerge/>
            <w:tcBorders>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Valid and Reliable Infrastructure/Data</w:t>
            </w:r>
          </w:p>
          <w:p w:rsidR="005D503C" w:rsidRPr="00EC4873" w:rsidRDefault="005D503C" w:rsidP="0028563B">
            <w:pPr>
              <w:pStyle w:val="ListParagraph"/>
              <w:numPr>
                <w:ilvl w:val="0"/>
                <w:numId w:val="3"/>
              </w:numPr>
              <w:spacing w:after="200" w:line="276" w:lineRule="auto"/>
              <w:contextualSpacing/>
              <w:rPr>
                <w:rFonts w:asciiTheme="minorHAnsi" w:hAnsiTheme="minorHAnsi"/>
                <w:sz w:val="18"/>
                <w:szCs w:val="18"/>
              </w:rPr>
            </w:pPr>
            <w:r w:rsidRPr="00EC4873">
              <w:rPr>
                <w:rFonts w:asciiTheme="minorHAnsi" w:hAnsiTheme="minorHAnsi"/>
                <w:sz w:val="18"/>
                <w:szCs w:val="18"/>
              </w:rPr>
              <w:t>#4, 16</w:t>
            </w:r>
          </w:p>
        </w:tc>
        <w:tc>
          <w:tcPr>
            <w:tcW w:w="7110" w:type="dxa"/>
            <w:vMerge/>
            <w:tcBorders>
              <w:lef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781"/>
        </w:trPr>
        <w:tc>
          <w:tcPr>
            <w:tcW w:w="5058" w:type="dxa"/>
            <w:vMerge/>
            <w:tcBorders>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Community Engagement (Responsive, Inclusive, Relevance)</w:t>
            </w:r>
          </w:p>
          <w:p w:rsidR="005D503C" w:rsidRPr="00EC4873" w:rsidRDefault="005D503C" w:rsidP="0028563B">
            <w:pPr>
              <w:pStyle w:val="ListParagraph"/>
              <w:numPr>
                <w:ilvl w:val="0"/>
                <w:numId w:val="3"/>
              </w:numPr>
              <w:spacing w:after="200" w:line="276" w:lineRule="auto"/>
              <w:contextualSpacing/>
              <w:rPr>
                <w:rFonts w:asciiTheme="minorHAnsi" w:hAnsiTheme="minorHAnsi"/>
                <w:sz w:val="18"/>
                <w:szCs w:val="18"/>
              </w:rPr>
            </w:pPr>
            <w:r w:rsidRPr="00EC4873">
              <w:rPr>
                <w:rFonts w:asciiTheme="minorHAnsi" w:hAnsiTheme="minorHAnsi"/>
                <w:sz w:val="18"/>
                <w:szCs w:val="18"/>
              </w:rPr>
              <w:t>#5, 7, 8, 11, 13</w:t>
            </w:r>
          </w:p>
        </w:tc>
        <w:tc>
          <w:tcPr>
            <w:tcW w:w="7110" w:type="dxa"/>
            <w:vMerge/>
            <w:tcBorders>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216"/>
        </w:trPr>
        <w:tc>
          <w:tcPr>
            <w:tcW w:w="5058" w:type="dxa"/>
            <w:vMerge/>
            <w:tcBorders>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Excellence</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#9</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rPr>
          <w:cantSplit/>
          <w:trHeight w:val="322"/>
        </w:trPr>
        <w:tc>
          <w:tcPr>
            <w:tcW w:w="5058" w:type="dxa"/>
            <w:vMerge/>
            <w:tcBorders>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306"/>
        </w:trPr>
        <w:tc>
          <w:tcPr>
            <w:tcW w:w="5058" w:type="dxa"/>
            <w:vMerge/>
            <w:tcBorders>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Innovation</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#10</w:t>
            </w:r>
          </w:p>
        </w:tc>
        <w:tc>
          <w:tcPr>
            <w:tcW w:w="7110" w:type="dxa"/>
            <w:vMerge/>
            <w:tcBorders>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305"/>
        </w:trPr>
        <w:tc>
          <w:tcPr>
            <w:tcW w:w="5058" w:type="dxa"/>
            <w:vMerge/>
            <w:tcBorders>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A633AF" w:rsidRDefault="005D503C" w:rsidP="000F1A74">
            <w:pPr>
              <w:jc w:val="center"/>
              <w:rPr>
                <w:rFonts w:asciiTheme="minorHAnsi" w:hAnsiTheme="minorHAnsi"/>
                <w:smallCaps/>
                <w:sz w:val="18"/>
                <w:szCs w:val="18"/>
              </w:rPr>
            </w:pPr>
            <w:r w:rsidRPr="00475A1F">
              <w:rPr>
                <w:rFonts w:asciiTheme="minorHAnsi" w:hAnsiTheme="minorHAnsi"/>
                <w:b/>
                <w:sz w:val="18"/>
                <w:szCs w:val="18"/>
              </w:rPr>
              <w:t>Proposed Verbiage</w:t>
            </w:r>
          </w:p>
        </w:tc>
      </w:tr>
      <w:tr w:rsidR="005D503C" w:rsidRPr="00A633AF" w:rsidTr="000F1A74">
        <w:trPr>
          <w:cantSplit/>
          <w:trHeight w:val="927"/>
        </w:trPr>
        <w:tc>
          <w:tcPr>
            <w:tcW w:w="5058" w:type="dxa"/>
            <w:vMerge/>
            <w:tcBorders>
              <w:bottom w:val="single" w:sz="8" w:space="0" w:color="auto"/>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tcBorders>
              <w:left w:val="single" w:sz="18" w:space="0" w:color="auto"/>
              <w:bottom w:val="single" w:sz="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Workplace Quality, Community Value (Collegiality)</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#6, 13, 14</w:t>
            </w:r>
          </w:p>
        </w:tc>
        <w:tc>
          <w:tcPr>
            <w:tcW w:w="7110" w:type="dxa"/>
            <w:vMerge w:val="restart"/>
            <w:tcBorders>
              <w:top w:val="single" w:sz="18" w:space="0" w:color="auto"/>
              <w:left w:val="single" w:sz="18" w:space="0" w:color="auto"/>
              <w:bottom w:val="single" w:sz="8" w:space="0" w:color="auto"/>
            </w:tcBorders>
            <w:shd w:val="clear" w:color="auto" w:fill="FFFFFF" w:themeFill="background1"/>
          </w:tcPr>
          <w:p w:rsidR="005D503C" w:rsidRPr="00B05444" w:rsidRDefault="005D503C" w:rsidP="000F1A74">
            <w:pPr>
              <w:rPr>
                <w:rFonts w:ascii="Calibri" w:hAnsi="Calibri"/>
                <w:sz w:val="18"/>
                <w:szCs w:val="18"/>
              </w:rPr>
            </w:pPr>
            <w:r w:rsidRPr="00B05444">
              <w:rPr>
                <w:rFonts w:ascii="Calibri" w:hAnsi="Calibri"/>
                <w:sz w:val="18"/>
                <w:szCs w:val="18"/>
              </w:rPr>
              <w:t>In the context of our organizational values, Distributive Education and Technology Services (DETS) strives to provide the appropriate support by following these principles: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Our first priority is in ensuring and facilitating s</w:t>
            </w:r>
            <w:r w:rsidRPr="000055AA">
              <w:rPr>
                <w:rFonts w:asciiTheme="minorHAnsi" w:hAnsiTheme="minorHAnsi"/>
                <w:sz w:val="18"/>
                <w:szCs w:val="18"/>
              </w:rPr>
              <w:t xml:space="preserve">tudent </w:t>
            </w:r>
            <w:r>
              <w:rPr>
                <w:rFonts w:asciiTheme="minorHAnsi" w:hAnsiTheme="minorHAnsi"/>
                <w:sz w:val="18"/>
                <w:szCs w:val="18"/>
              </w:rPr>
              <w:t>l</w:t>
            </w:r>
            <w:r w:rsidRPr="000055AA">
              <w:rPr>
                <w:rFonts w:asciiTheme="minorHAnsi" w:hAnsiTheme="minorHAnsi"/>
                <w:sz w:val="18"/>
                <w:szCs w:val="18"/>
              </w:rPr>
              <w:t xml:space="preserve">earning and </w:t>
            </w:r>
            <w:r>
              <w:rPr>
                <w:rFonts w:asciiTheme="minorHAnsi" w:hAnsiTheme="minorHAnsi"/>
                <w:sz w:val="18"/>
                <w:szCs w:val="18"/>
              </w:rPr>
              <w:t>s</w:t>
            </w:r>
            <w:r w:rsidRPr="000055AA">
              <w:rPr>
                <w:rFonts w:asciiTheme="minorHAnsi" w:hAnsiTheme="minorHAnsi"/>
                <w:sz w:val="18"/>
                <w:szCs w:val="18"/>
              </w:rPr>
              <w:t>uccess</w:t>
            </w:r>
            <w:r>
              <w:rPr>
                <w:rFonts w:asciiTheme="minorHAnsi" w:hAnsiTheme="minorHAnsi"/>
                <w:color w:val="FF0000"/>
                <w:sz w:val="18"/>
                <w:szCs w:val="18"/>
              </w:rPr>
              <w:t xml:space="preserve"> from pre-enrollment to graduation</w:t>
            </w:r>
            <w:r>
              <w:rPr>
                <w:rFonts w:asciiTheme="minorHAnsi" w:hAnsiTheme="minorHAnsi"/>
                <w:sz w:val="18"/>
                <w:szCs w:val="18"/>
              </w:rPr>
              <w:t>;</w:t>
            </w:r>
          </w:p>
          <w:p w:rsidR="005D503C" w:rsidRPr="000055AA"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bCs/>
                <w:iCs/>
                <w:sz w:val="18"/>
                <w:szCs w:val="18"/>
              </w:rPr>
              <w:t>T</w:t>
            </w:r>
            <w:r w:rsidRPr="000055AA">
              <w:rPr>
                <w:rFonts w:asciiTheme="minorHAnsi" w:hAnsiTheme="minorHAnsi"/>
                <w:bCs/>
                <w:iCs/>
                <w:sz w:val="18"/>
                <w:szCs w:val="18"/>
              </w:rPr>
              <w:t>echnology facilitates faculty and staff professional development and assists employees to maximize their effectiveness.</w:t>
            </w:r>
          </w:p>
          <w:p w:rsidR="005D503C" w:rsidRDefault="005D503C" w:rsidP="0028563B">
            <w:pPr>
              <w:pStyle w:val="ListParagraph"/>
              <w:numPr>
                <w:ilvl w:val="0"/>
                <w:numId w:val="3"/>
              </w:numPr>
              <w:ind w:left="342" w:hanging="270"/>
              <w:contextualSpacing/>
              <w:rPr>
                <w:rFonts w:asciiTheme="minorHAnsi" w:hAnsiTheme="minorHAnsi"/>
                <w:sz w:val="18"/>
                <w:szCs w:val="18"/>
              </w:rPr>
            </w:pPr>
            <w:r>
              <w:rPr>
                <w:rFonts w:asciiTheme="minorHAnsi" w:hAnsiTheme="minorHAnsi"/>
                <w:sz w:val="18"/>
                <w:szCs w:val="18"/>
              </w:rPr>
              <w:t>Administrative applications will be able to communicate seamlessly, enabling real time exchange of reliable data between systems;</w:t>
            </w:r>
          </w:p>
          <w:p w:rsidR="005D503C" w:rsidRDefault="005D503C" w:rsidP="0028563B">
            <w:pPr>
              <w:pStyle w:val="ListParagraph"/>
              <w:numPr>
                <w:ilvl w:val="0"/>
                <w:numId w:val="3"/>
              </w:numPr>
              <w:ind w:left="342" w:hanging="270"/>
              <w:contextualSpacing/>
              <w:rPr>
                <w:rFonts w:asciiTheme="minorHAnsi" w:hAnsiTheme="minorHAnsi"/>
                <w:sz w:val="18"/>
                <w:szCs w:val="18"/>
              </w:rPr>
            </w:pPr>
            <w:r>
              <w:rPr>
                <w:rFonts w:asciiTheme="minorHAnsi" w:hAnsiTheme="minorHAnsi"/>
                <w:sz w:val="18"/>
                <w:szCs w:val="18"/>
              </w:rPr>
              <w:t>SBCCD’s systems provide a stable infrastructure and ready access to valid/reliable data;</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Technologies are responsive, inclusive, and relevant to the communities we serve and collaborate with;</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strives for excellence in the services it provides and the technologies it deploys and maintains;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 xml:space="preserve">SBCCD encourages the pursuit and adoption of innovative practices and technologies that enhance services to its stakeholders; </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SBCCD provides value, effective communication, and excellent service to the colleges and District entities;</w:t>
            </w:r>
          </w:p>
          <w:p w:rsidR="005D503C" w:rsidRPr="00A633AF" w:rsidRDefault="005D503C" w:rsidP="0028563B">
            <w:pPr>
              <w:pStyle w:val="ListParagraph"/>
              <w:numPr>
                <w:ilvl w:val="0"/>
                <w:numId w:val="3"/>
              </w:numPr>
              <w:spacing w:after="200" w:line="276" w:lineRule="auto"/>
              <w:ind w:left="342" w:hanging="270"/>
              <w:contextualSpacing/>
              <w:rPr>
                <w:rFonts w:asciiTheme="minorHAnsi" w:hAnsiTheme="minorHAnsi"/>
                <w:smallCaps/>
                <w:sz w:val="18"/>
                <w:szCs w:val="18"/>
              </w:rPr>
            </w:pPr>
            <w:r>
              <w:rPr>
                <w:rFonts w:asciiTheme="minorHAnsi" w:hAnsiTheme="minorHAnsi"/>
                <w:bCs/>
                <w:iCs/>
                <w:sz w:val="18"/>
                <w:szCs w:val="18"/>
              </w:rPr>
              <w:t>T</w:t>
            </w:r>
            <w:r w:rsidRPr="00F86541">
              <w:rPr>
                <w:rFonts w:asciiTheme="minorHAnsi" w:hAnsiTheme="minorHAnsi"/>
                <w:bCs/>
                <w:iCs/>
                <w:sz w:val="18"/>
                <w:szCs w:val="18"/>
              </w:rPr>
              <w:t>echnology facilitates faculty and staff professional development and assists employees to maximize their effectiveness.</w:t>
            </w:r>
          </w:p>
        </w:tc>
      </w:tr>
      <w:tr w:rsidR="005D503C" w:rsidRPr="00A633AF" w:rsidTr="000F1A74">
        <w:trPr>
          <w:cantSplit/>
          <w:trHeight w:val="3583"/>
        </w:trPr>
        <w:tc>
          <w:tcPr>
            <w:tcW w:w="5058" w:type="dxa"/>
            <w:vMerge/>
            <w:tcBorders>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1"/>
              </w:numPr>
              <w:contextualSpacing/>
              <w:rPr>
                <w:rFonts w:asciiTheme="minorHAnsi" w:hAnsiTheme="minorHAnsi"/>
                <w:sz w:val="18"/>
                <w:szCs w:val="18"/>
              </w:rPr>
            </w:pPr>
          </w:p>
        </w:tc>
        <w:tc>
          <w:tcPr>
            <w:tcW w:w="2970" w:type="dxa"/>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Training of Personnel</w:t>
            </w:r>
          </w:p>
          <w:p w:rsidR="005D503C"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#17</w:t>
            </w:r>
          </w:p>
          <w:p w:rsidR="005D503C" w:rsidRPr="00F86541" w:rsidRDefault="005D503C" w:rsidP="000F1A74">
            <w:pPr>
              <w:rPr>
                <w:rFonts w:asciiTheme="minorHAnsi" w:hAnsiTheme="minorHAnsi"/>
                <w:sz w:val="18"/>
                <w:szCs w:val="18"/>
              </w:rPr>
            </w:pPr>
          </w:p>
        </w:tc>
        <w:tc>
          <w:tcPr>
            <w:tcW w:w="7110" w:type="dxa"/>
            <w:vMerge/>
            <w:tcBorders>
              <w:left w:val="single" w:sz="18" w:space="0" w:color="auto"/>
              <w:bottom w:val="single" w:sz="18" w:space="0" w:color="auto"/>
            </w:tcBorders>
            <w:shd w:val="clear" w:color="auto" w:fill="FFFFFF" w:themeFill="background1"/>
          </w:tcPr>
          <w:p w:rsidR="005D503C" w:rsidRPr="00475A1F" w:rsidRDefault="005D503C" w:rsidP="0028563B">
            <w:pPr>
              <w:pStyle w:val="ListParagraph"/>
              <w:numPr>
                <w:ilvl w:val="0"/>
                <w:numId w:val="3"/>
              </w:numPr>
              <w:spacing w:after="200" w:line="276" w:lineRule="auto"/>
              <w:contextualSpacing/>
              <w:rPr>
                <w:rFonts w:asciiTheme="minorHAnsi" w:hAnsiTheme="minorHAnsi"/>
                <w:b/>
                <w:sz w:val="18"/>
                <w:szCs w:val="18"/>
              </w:rPr>
            </w:pPr>
          </w:p>
        </w:tc>
      </w:tr>
    </w:tbl>
    <w:p w:rsidR="005D503C" w:rsidRPr="00A633AF" w:rsidRDefault="005D503C" w:rsidP="005D503C">
      <w:pPr>
        <w:rPr>
          <w:rFonts w:asciiTheme="minorHAnsi" w:hAnsiTheme="minorHAnsi"/>
          <w:sz w:val="18"/>
          <w:szCs w:val="18"/>
        </w:rPr>
      </w:pPr>
    </w:p>
    <w:tbl>
      <w:tblPr>
        <w:tblW w:w="15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000"/>
      </w:tblPr>
      <w:tblGrid>
        <w:gridCol w:w="18"/>
        <w:gridCol w:w="5040"/>
        <w:gridCol w:w="2970"/>
        <w:gridCol w:w="7110"/>
      </w:tblGrid>
      <w:tr w:rsidR="005D503C" w:rsidRPr="00A633AF" w:rsidTr="000F1A74">
        <w:trPr>
          <w:cantSplit/>
        </w:trPr>
        <w:tc>
          <w:tcPr>
            <w:tcW w:w="15138" w:type="dxa"/>
            <w:gridSpan w:val="4"/>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pStyle w:val="ListParagraph"/>
              <w:ind w:left="0"/>
              <w:rPr>
                <w:rFonts w:asciiTheme="minorHAnsi" w:hAnsiTheme="minorHAnsi" w:cs="Arial"/>
                <w:b/>
                <w:sz w:val="18"/>
                <w:szCs w:val="18"/>
              </w:rPr>
            </w:pPr>
            <w:r w:rsidRPr="00A633AF">
              <w:rPr>
                <w:rFonts w:asciiTheme="minorHAnsi" w:hAnsiTheme="minorHAnsi" w:cs="Arial"/>
                <w:b/>
                <w:sz w:val="18"/>
                <w:szCs w:val="18"/>
              </w:rPr>
              <w:lastRenderedPageBreak/>
              <w:t xml:space="preserve">Question 10:  Challenges: </w:t>
            </w:r>
            <w:r w:rsidRPr="00A633AF">
              <w:rPr>
                <w:rFonts w:asciiTheme="minorHAnsi" w:hAnsiTheme="minorHAnsi"/>
                <w:sz w:val="18"/>
                <w:szCs w:val="18"/>
              </w:rPr>
              <w:t>What major challenges do we foresee over the next 1-3 years?  How will technology help us to address those challenges?</w:t>
            </w:r>
          </w:p>
        </w:tc>
      </w:tr>
      <w:tr w:rsidR="005D503C" w:rsidRPr="00A633AF" w:rsidTr="000F1A74">
        <w:trPr>
          <w:cantSplit/>
        </w:trPr>
        <w:tc>
          <w:tcPr>
            <w:tcW w:w="5058" w:type="dxa"/>
            <w:gridSpan w:val="2"/>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rPr>
          <w:cantSplit/>
          <w:trHeight w:val="685"/>
        </w:trPr>
        <w:tc>
          <w:tcPr>
            <w:tcW w:w="5058" w:type="dxa"/>
            <w:gridSpan w:val="2"/>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Budget</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Staff Reductions</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Increased Class Sizes</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Currency in Technology</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Cooperation/Collaboration</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Security</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Staff development</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Expectations of Staff and Students</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Increased User Demand</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Conversions (systems change)</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Getting systems to talk to one another</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Implementing software solutions that will address accreditation concerns</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Providing online services</w:t>
            </w:r>
          </w:p>
          <w:p w:rsidR="005D503C" w:rsidRPr="00A633AF" w:rsidRDefault="005D503C" w:rsidP="0028563B">
            <w:pPr>
              <w:pStyle w:val="ListParagraph"/>
              <w:numPr>
                <w:ilvl w:val="0"/>
                <w:numId w:val="12"/>
              </w:numPr>
              <w:contextualSpacing/>
              <w:rPr>
                <w:rFonts w:asciiTheme="minorHAnsi" w:hAnsiTheme="minorHAnsi"/>
                <w:sz w:val="18"/>
                <w:szCs w:val="18"/>
              </w:rPr>
            </w:pPr>
            <w:r w:rsidRPr="00A633AF">
              <w:rPr>
                <w:rFonts w:asciiTheme="minorHAnsi" w:hAnsiTheme="minorHAnsi"/>
                <w:sz w:val="18"/>
                <w:szCs w:val="18"/>
              </w:rPr>
              <w:t>Dealing with upgrades</w:t>
            </w:r>
          </w:p>
          <w:p w:rsidR="005D503C" w:rsidRPr="00A633AF" w:rsidRDefault="005D503C" w:rsidP="0028563B">
            <w:pPr>
              <w:pStyle w:val="ListParagraph"/>
              <w:numPr>
                <w:ilvl w:val="0"/>
                <w:numId w:val="12"/>
              </w:numPr>
              <w:contextualSpacing/>
              <w:rPr>
                <w:rFonts w:asciiTheme="minorHAnsi" w:hAnsiTheme="minorHAnsi" w:cs="Arial"/>
                <w:sz w:val="18"/>
                <w:szCs w:val="18"/>
              </w:rPr>
            </w:pPr>
            <w:r w:rsidRPr="00A633AF">
              <w:rPr>
                <w:rFonts w:asciiTheme="minorHAnsi" w:hAnsiTheme="minorHAnsi" w:cs="Arial"/>
                <w:sz w:val="18"/>
                <w:szCs w:val="18"/>
              </w:rPr>
              <w:t>Managing limited resources</w:t>
            </w:r>
          </w:p>
          <w:p w:rsidR="005D503C" w:rsidRPr="00A633AF" w:rsidRDefault="005D503C" w:rsidP="0028563B">
            <w:pPr>
              <w:pStyle w:val="ListParagraph"/>
              <w:numPr>
                <w:ilvl w:val="0"/>
                <w:numId w:val="12"/>
              </w:numPr>
              <w:contextualSpacing/>
              <w:rPr>
                <w:rFonts w:asciiTheme="minorHAnsi" w:hAnsiTheme="minorHAnsi" w:cs="Arial"/>
                <w:sz w:val="18"/>
                <w:szCs w:val="18"/>
              </w:rPr>
            </w:pPr>
            <w:r w:rsidRPr="00A633AF">
              <w:rPr>
                <w:rFonts w:asciiTheme="minorHAnsi" w:hAnsiTheme="minorHAnsi" w:cs="Arial"/>
                <w:sz w:val="18"/>
                <w:szCs w:val="18"/>
              </w:rPr>
              <w:t>Encouraging creativity</w:t>
            </w:r>
          </w:p>
          <w:p w:rsidR="005D503C" w:rsidRPr="00A633AF" w:rsidRDefault="005D503C" w:rsidP="0028563B">
            <w:pPr>
              <w:pStyle w:val="ListParagraph"/>
              <w:numPr>
                <w:ilvl w:val="0"/>
                <w:numId w:val="12"/>
              </w:numPr>
              <w:contextualSpacing/>
              <w:rPr>
                <w:rFonts w:asciiTheme="minorHAnsi" w:hAnsiTheme="minorHAnsi" w:cs="Arial"/>
                <w:sz w:val="18"/>
                <w:szCs w:val="18"/>
              </w:rPr>
            </w:pPr>
            <w:r w:rsidRPr="00A633AF">
              <w:rPr>
                <w:rFonts w:asciiTheme="minorHAnsi" w:hAnsiTheme="minorHAnsi" w:cs="Arial"/>
                <w:sz w:val="18"/>
                <w:szCs w:val="18"/>
              </w:rPr>
              <w:t>Providing up-to-date equipment in the classroom and online.</w:t>
            </w: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Budget</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 2, 15</w:t>
            </w:r>
          </w:p>
        </w:tc>
        <w:tc>
          <w:tcPr>
            <w:tcW w:w="7110"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Default="005D503C" w:rsidP="000F1A74">
            <w:pPr>
              <w:rPr>
                <w:rFonts w:asciiTheme="minorHAnsi" w:hAnsiTheme="minorHAnsi"/>
                <w:sz w:val="18"/>
                <w:szCs w:val="18"/>
              </w:rPr>
            </w:pPr>
            <w:r>
              <w:rPr>
                <w:rFonts w:asciiTheme="minorHAnsi" w:hAnsiTheme="minorHAnsi"/>
                <w:sz w:val="18"/>
                <w:szCs w:val="18"/>
              </w:rPr>
              <w:t>None</w:t>
            </w:r>
          </w:p>
          <w:p w:rsidR="005D503C" w:rsidRPr="000055AA" w:rsidRDefault="005D503C" w:rsidP="000F1A74">
            <w:pPr>
              <w:rPr>
                <w:rFonts w:asciiTheme="minorHAnsi" w:hAnsiTheme="minorHAnsi"/>
                <w:sz w:val="18"/>
                <w:szCs w:val="18"/>
              </w:rPr>
            </w:pPr>
          </w:p>
        </w:tc>
      </w:tr>
      <w:tr w:rsidR="005D503C" w:rsidRPr="00A633AF" w:rsidTr="000F1A74">
        <w:trPr>
          <w:cantSplit/>
          <w:trHeight w:val="679"/>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Staff (reductions, development)</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#2, 7, 15</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679"/>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Increase class sizes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#3, 9, 15</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252"/>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Technological currency (online services, creativity)</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 xml:space="preserve">#4, </w:t>
            </w:r>
            <w:r>
              <w:rPr>
                <w:rFonts w:asciiTheme="minorHAnsi" w:hAnsiTheme="minorHAnsi"/>
                <w:sz w:val="18"/>
                <w:szCs w:val="18"/>
              </w:rPr>
              <w:t xml:space="preserve">8, 9, </w:t>
            </w:r>
            <w:r w:rsidRPr="00A633AF">
              <w:rPr>
                <w:rFonts w:asciiTheme="minorHAnsi" w:hAnsiTheme="minorHAnsi"/>
                <w:sz w:val="18"/>
                <w:szCs w:val="18"/>
              </w:rPr>
              <w:t>13, 15, 16, 17</w:t>
            </w: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rPr>
          <w:cantSplit/>
          <w:trHeight w:val="322"/>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679"/>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Constituency cooperation/collaboration/expectations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#5, 8, 9, 15</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679"/>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Security</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#6, 15</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rPr>
          <w:cantSplit/>
          <w:trHeight w:val="242"/>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Streamlining systems (upgrades)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#10, 11, 14, 15, 17</w:t>
            </w:r>
          </w:p>
        </w:tc>
        <w:tc>
          <w:tcPr>
            <w:tcW w:w="711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rPr>
          <w:cantSplit/>
          <w:trHeight w:val="242"/>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2C2021" w:rsidRDefault="005D503C" w:rsidP="000F1A74">
            <w:pPr>
              <w:rPr>
                <w:rFonts w:asciiTheme="minorHAnsi" w:hAnsiTheme="minorHAnsi"/>
                <w:sz w:val="18"/>
                <w:szCs w:val="18"/>
              </w:rPr>
            </w:pPr>
            <w:r>
              <w:rPr>
                <w:rFonts w:asciiTheme="minorHAnsi" w:hAnsiTheme="minorHAnsi"/>
                <w:sz w:val="18"/>
                <w:szCs w:val="18"/>
              </w:rPr>
              <w:t>SBCCD foresees many challenging years ahead. We believe that anticipating these challenges will better prepare us to more effectively maintain and prioritize projects and services to our faculty, students, and service areas.  The challenges we anticipate include:</w:t>
            </w:r>
          </w:p>
          <w:p w:rsidR="005D503C" w:rsidRPr="000055AA"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S</w:t>
            </w:r>
            <w:r w:rsidRPr="000055AA">
              <w:rPr>
                <w:rFonts w:asciiTheme="minorHAnsi" w:hAnsiTheme="minorHAnsi"/>
                <w:sz w:val="18"/>
                <w:szCs w:val="18"/>
              </w:rPr>
              <w:t>ignificant fiscal challenges over the next 2-3 years due to state budget cuts;</w:t>
            </w:r>
          </w:p>
          <w:p w:rsidR="005D503C" w:rsidRPr="000055AA"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sidRPr="000055AA">
              <w:rPr>
                <w:rFonts w:asciiTheme="minorHAnsi" w:hAnsiTheme="minorHAnsi"/>
                <w:sz w:val="18"/>
                <w:szCs w:val="18"/>
              </w:rPr>
              <w:t>S</w:t>
            </w:r>
            <w:r>
              <w:rPr>
                <w:rFonts w:asciiTheme="minorHAnsi" w:hAnsiTheme="minorHAnsi"/>
                <w:sz w:val="18"/>
                <w:szCs w:val="18"/>
              </w:rPr>
              <w:t>erving more with fewer staff</w:t>
            </w:r>
            <w:r w:rsidRPr="000055AA">
              <w:rPr>
                <w:rFonts w:asciiTheme="minorHAnsi" w:hAnsiTheme="minorHAnsi"/>
                <w:sz w:val="18"/>
                <w:szCs w:val="18"/>
              </w:rPr>
              <w:t xml:space="preserve"> and the need for staff development </w:t>
            </w:r>
            <w:r w:rsidRPr="00A5455A">
              <w:rPr>
                <w:rFonts w:asciiTheme="minorHAnsi" w:hAnsiTheme="minorHAnsi"/>
                <w:color w:val="FF0000"/>
                <w:sz w:val="18"/>
                <w:szCs w:val="18"/>
              </w:rPr>
              <w:t>to bring employees with new responsibilities and new hires up to necessary competence levels;</w:t>
            </w:r>
          </w:p>
          <w:p w:rsidR="005D503C" w:rsidRPr="000055AA"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Increasing demands on core systems as we address</w:t>
            </w:r>
            <w:r w:rsidRPr="000055AA">
              <w:rPr>
                <w:rFonts w:asciiTheme="minorHAnsi" w:hAnsiTheme="minorHAnsi"/>
                <w:sz w:val="18"/>
                <w:szCs w:val="18"/>
              </w:rPr>
              <w:t xml:space="preserve"> increasing class sizes;</w:t>
            </w:r>
          </w:p>
          <w:p w:rsidR="005D503C" w:rsidRPr="000055AA"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Remaining</w:t>
            </w:r>
            <w:r w:rsidRPr="000055AA">
              <w:rPr>
                <w:rFonts w:asciiTheme="minorHAnsi" w:hAnsiTheme="minorHAnsi"/>
                <w:sz w:val="18"/>
                <w:szCs w:val="18"/>
              </w:rPr>
              <w:t xml:space="preserve"> technologically current</w:t>
            </w:r>
            <w:r>
              <w:rPr>
                <w:rFonts w:asciiTheme="minorHAnsi" w:hAnsiTheme="minorHAnsi"/>
                <w:sz w:val="18"/>
                <w:szCs w:val="18"/>
              </w:rPr>
              <w:t>, despite budget cuts,</w:t>
            </w:r>
            <w:r w:rsidRPr="000055AA">
              <w:rPr>
                <w:rFonts w:asciiTheme="minorHAnsi" w:hAnsiTheme="minorHAnsi"/>
                <w:sz w:val="18"/>
                <w:szCs w:val="18"/>
              </w:rPr>
              <w:t xml:space="preserve"> and </w:t>
            </w:r>
            <w:r>
              <w:rPr>
                <w:rFonts w:asciiTheme="minorHAnsi" w:hAnsiTheme="minorHAnsi"/>
                <w:sz w:val="18"/>
                <w:szCs w:val="18"/>
              </w:rPr>
              <w:t xml:space="preserve">finding </w:t>
            </w:r>
            <w:r w:rsidRPr="000055AA">
              <w:rPr>
                <w:rFonts w:asciiTheme="minorHAnsi" w:hAnsiTheme="minorHAnsi"/>
                <w:sz w:val="18"/>
                <w:szCs w:val="18"/>
              </w:rPr>
              <w:t>innovative ways to serve more with less;</w:t>
            </w:r>
          </w:p>
          <w:p w:rsidR="005D503C" w:rsidRPr="000055AA"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Finding</w:t>
            </w:r>
            <w:r w:rsidRPr="000055AA">
              <w:rPr>
                <w:rFonts w:asciiTheme="minorHAnsi" w:hAnsiTheme="minorHAnsi"/>
                <w:sz w:val="18"/>
                <w:szCs w:val="18"/>
              </w:rPr>
              <w:t xml:space="preserve"> effective ways of collaborating with, serving, and meeting the expectations of end-users and other stakeholders;</w:t>
            </w:r>
          </w:p>
          <w:p w:rsidR="005D503C" w:rsidRPr="000055AA"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Ensuring</w:t>
            </w:r>
            <w:r w:rsidRPr="000055AA">
              <w:rPr>
                <w:rFonts w:asciiTheme="minorHAnsi" w:hAnsiTheme="minorHAnsi"/>
                <w:sz w:val="18"/>
                <w:szCs w:val="18"/>
              </w:rPr>
              <w:t xml:space="preserve"> the security and integrity of all information systems while improving access;</w:t>
            </w:r>
          </w:p>
          <w:p w:rsidR="005D503C" w:rsidRPr="000055AA"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Modernizing our</w:t>
            </w:r>
            <w:r w:rsidRPr="000055AA">
              <w:rPr>
                <w:rFonts w:asciiTheme="minorHAnsi" w:hAnsiTheme="minorHAnsi"/>
                <w:sz w:val="18"/>
                <w:szCs w:val="18"/>
              </w:rPr>
              <w:t xml:space="preserve"> infrastructure and accommodat</w:t>
            </w:r>
            <w:r>
              <w:rPr>
                <w:rFonts w:asciiTheme="minorHAnsi" w:hAnsiTheme="minorHAnsi"/>
                <w:sz w:val="18"/>
                <w:szCs w:val="18"/>
              </w:rPr>
              <w:t>ing</w:t>
            </w:r>
            <w:r w:rsidRPr="000055AA">
              <w:rPr>
                <w:rFonts w:asciiTheme="minorHAnsi" w:hAnsiTheme="minorHAnsi"/>
                <w:sz w:val="18"/>
                <w:szCs w:val="18"/>
              </w:rPr>
              <w:t xml:space="preserve"> for emerging technologies that will enable </w:t>
            </w:r>
            <w:r>
              <w:rPr>
                <w:rFonts w:asciiTheme="minorHAnsi" w:hAnsiTheme="minorHAnsi"/>
                <w:sz w:val="18"/>
                <w:szCs w:val="18"/>
              </w:rPr>
              <w:t>us</w:t>
            </w:r>
            <w:r w:rsidRPr="000055AA">
              <w:rPr>
                <w:rFonts w:asciiTheme="minorHAnsi" w:hAnsiTheme="minorHAnsi"/>
                <w:sz w:val="18"/>
                <w:szCs w:val="18"/>
              </w:rPr>
              <w:t xml:space="preserve"> to streamline applications and business processes;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Anticipating and implementing</w:t>
            </w:r>
            <w:r w:rsidRPr="000055AA">
              <w:rPr>
                <w:rFonts w:asciiTheme="minorHAnsi" w:hAnsiTheme="minorHAnsi"/>
                <w:sz w:val="18"/>
                <w:szCs w:val="18"/>
              </w:rPr>
              <w:t xml:space="preserve"> systems that will enable it address federal, state, local, and accreditation requirements.</w:t>
            </w:r>
          </w:p>
          <w:p w:rsidR="005D503C" w:rsidRDefault="005D503C" w:rsidP="000F1A74">
            <w:pPr>
              <w:rPr>
                <w:rFonts w:asciiTheme="minorHAnsi" w:hAnsiTheme="minorHAnsi"/>
                <w:sz w:val="18"/>
                <w:szCs w:val="18"/>
              </w:rPr>
            </w:pPr>
          </w:p>
          <w:p w:rsidR="005D503C" w:rsidRDefault="005D503C" w:rsidP="000F1A74">
            <w:pPr>
              <w:rPr>
                <w:rFonts w:asciiTheme="minorHAnsi" w:hAnsiTheme="minorHAnsi"/>
                <w:sz w:val="18"/>
                <w:szCs w:val="18"/>
              </w:rPr>
            </w:pPr>
          </w:p>
          <w:p w:rsidR="005D503C" w:rsidRDefault="005D503C" w:rsidP="000F1A74">
            <w:pPr>
              <w:rPr>
                <w:rFonts w:asciiTheme="minorHAnsi" w:hAnsiTheme="minorHAnsi"/>
                <w:sz w:val="18"/>
                <w:szCs w:val="18"/>
              </w:rPr>
            </w:pPr>
          </w:p>
          <w:p w:rsidR="005D503C" w:rsidRDefault="005D503C" w:rsidP="000F1A74">
            <w:pPr>
              <w:rPr>
                <w:rFonts w:asciiTheme="minorHAnsi" w:hAnsiTheme="minorHAnsi"/>
                <w:sz w:val="18"/>
                <w:szCs w:val="18"/>
              </w:rPr>
            </w:pPr>
          </w:p>
          <w:p w:rsidR="005D503C" w:rsidRDefault="005D503C" w:rsidP="000F1A74">
            <w:pPr>
              <w:rPr>
                <w:rFonts w:asciiTheme="minorHAnsi" w:hAnsiTheme="minorHAnsi"/>
                <w:sz w:val="18"/>
                <w:szCs w:val="18"/>
              </w:rPr>
            </w:pPr>
          </w:p>
          <w:p w:rsidR="005D503C" w:rsidRPr="00BE762E" w:rsidRDefault="005D503C" w:rsidP="000F1A74">
            <w:pPr>
              <w:rPr>
                <w:rFonts w:asciiTheme="minorHAnsi" w:hAnsiTheme="minorHAnsi"/>
                <w:sz w:val="18"/>
                <w:szCs w:val="18"/>
              </w:rPr>
            </w:pPr>
          </w:p>
        </w:tc>
      </w:tr>
      <w:tr w:rsidR="005D503C" w:rsidRPr="00A633AF" w:rsidTr="000F1A74">
        <w:trPr>
          <w:cantSplit/>
          <w:trHeight w:val="679"/>
        </w:trPr>
        <w:tc>
          <w:tcPr>
            <w:tcW w:w="5058" w:type="dxa"/>
            <w:gridSpan w:val="2"/>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2"/>
              </w:numPr>
              <w:contextualSpacing/>
              <w:rPr>
                <w:rFonts w:asciiTheme="minorHAnsi" w:hAnsiTheme="minorHAnsi"/>
                <w:sz w:val="18"/>
                <w:szCs w:val="18"/>
              </w:rPr>
            </w:pPr>
          </w:p>
        </w:tc>
        <w:tc>
          <w:tcPr>
            <w:tcW w:w="2970" w:type="dxa"/>
            <w:tcBorders>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z w:val="18"/>
                <w:szCs w:val="18"/>
              </w:rPr>
            </w:pPr>
            <w:r w:rsidRPr="00A633AF">
              <w:rPr>
                <w:rFonts w:asciiTheme="minorHAnsi" w:hAnsiTheme="minorHAnsi"/>
                <w:sz w:val="18"/>
                <w:szCs w:val="18"/>
              </w:rPr>
              <w:t>Implementing Systems for Compliance (Local, State, Federal, and Accreditation Requirements</w:t>
            </w:r>
          </w:p>
          <w:p w:rsidR="005D503C" w:rsidRPr="00A633AF" w:rsidRDefault="005D503C" w:rsidP="0028563B">
            <w:pPr>
              <w:pStyle w:val="ListParagraph"/>
              <w:numPr>
                <w:ilvl w:val="0"/>
                <w:numId w:val="3"/>
              </w:numPr>
              <w:spacing w:after="200" w:line="276" w:lineRule="auto"/>
              <w:contextualSpacing/>
              <w:rPr>
                <w:rFonts w:asciiTheme="minorHAnsi" w:hAnsiTheme="minorHAnsi"/>
                <w:sz w:val="18"/>
                <w:szCs w:val="18"/>
              </w:rPr>
            </w:pPr>
            <w:r w:rsidRPr="00A633AF">
              <w:rPr>
                <w:rFonts w:asciiTheme="minorHAnsi" w:hAnsiTheme="minorHAnsi"/>
                <w:sz w:val="18"/>
                <w:szCs w:val="18"/>
              </w:rPr>
              <w:t>#12, 1</w:t>
            </w:r>
            <w:bookmarkStart w:id="0" w:name="_GoBack"/>
            <w:bookmarkEnd w:id="0"/>
            <w:r w:rsidRPr="00A633AF">
              <w:rPr>
                <w:rFonts w:asciiTheme="minorHAnsi" w:hAnsiTheme="minorHAnsi"/>
                <w:sz w:val="18"/>
                <w:szCs w:val="18"/>
              </w:rPr>
              <w:t>5</w:t>
            </w:r>
          </w:p>
        </w:tc>
        <w:tc>
          <w:tcPr>
            <w:tcW w:w="7110" w:type="dxa"/>
            <w:vMerge/>
            <w:tcBorders>
              <w:top w:val="single" w:sz="18" w:space="0" w:color="auto"/>
              <w:left w:val="single" w:sz="18" w:space="0" w:color="auto"/>
              <w:bottom w:val="single" w:sz="18" w:space="0" w:color="auto"/>
              <w:right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Pr>
        <w:tc>
          <w:tcPr>
            <w:tcW w:w="15120" w:type="dxa"/>
            <w:gridSpan w:val="3"/>
            <w:tcBorders>
              <w:top w:val="single" w:sz="18" w:space="0" w:color="auto"/>
              <w:bottom w:val="single" w:sz="18" w:space="0" w:color="auto"/>
            </w:tcBorders>
            <w:shd w:val="pct15" w:color="auto" w:fill="FFFFFF" w:themeFill="background1"/>
          </w:tcPr>
          <w:p w:rsidR="005D503C" w:rsidRPr="00A633AF" w:rsidRDefault="005D503C" w:rsidP="000F1A74">
            <w:pPr>
              <w:pStyle w:val="ListParagraph"/>
              <w:ind w:left="0"/>
              <w:rPr>
                <w:rFonts w:asciiTheme="minorHAnsi" w:hAnsiTheme="minorHAnsi" w:cs="Arial"/>
                <w:b/>
                <w:sz w:val="18"/>
                <w:szCs w:val="18"/>
              </w:rPr>
            </w:pPr>
            <w:r w:rsidRPr="00A633AF">
              <w:rPr>
                <w:rFonts w:asciiTheme="minorHAnsi" w:hAnsiTheme="minorHAnsi" w:cs="Arial"/>
                <w:b/>
                <w:sz w:val="18"/>
                <w:szCs w:val="18"/>
              </w:rPr>
              <w:lastRenderedPageBreak/>
              <w:t xml:space="preserve">Question 11:  Ideal Environment: </w:t>
            </w:r>
            <w:r w:rsidRPr="00A633AF">
              <w:rPr>
                <w:rFonts w:asciiTheme="minorHAnsi" w:hAnsiTheme="minorHAnsi" w:cs="Arial"/>
                <w:sz w:val="18"/>
                <w:szCs w:val="18"/>
              </w:rPr>
              <w:t>How would you describe the ideal IT environment? What do we want to become?</w:t>
            </w: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Pr>
        <w:tc>
          <w:tcPr>
            <w:tcW w:w="5040" w:type="dxa"/>
            <w:tcBorders>
              <w:top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Comments from Brainstorm</w:t>
            </w:r>
          </w:p>
        </w:tc>
        <w:tc>
          <w:tcPr>
            <w:tcW w:w="2970" w:type="dxa"/>
            <w:tcBorders>
              <w:top w:val="single" w:sz="18" w:space="0" w:color="auto"/>
              <w:left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sidRPr="00A633AF">
              <w:rPr>
                <w:rFonts w:asciiTheme="minorHAnsi" w:hAnsiTheme="minorHAnsi"/>
                <w:b/>
                <w:sz w:val="18"/>
                <w:szCs w:val="18"/>
              </w:rPr>
              <w:t>Themes</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Existing Verbiage</w:t>
            </w: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754"/>
        </w:trPr>
        <w:tc>
          <w:tcPr>
            <w:tcW w:w="5040" w:type="dxa"/>
            <w:vMerge w:val="restart"/>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Partner with other colleges</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Move systems in-house from county schools</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System consolidation</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Able to address staff reductions through</w:t>
            </w:r>
          </w:p>
          <w:p w:rsidR="005D503C" w:rsidRPr="00A633AF" w:rsidRDefault="005D503C" w:rsidP="000F1A74">
            <w:pPr>
              <w:ind w:left="1080"/>
              <w:rPr>
                <w:rFonts w:asciiTheme="minorHAnsi" w:hAnsiTheme="minorHAnsi"/>
                <w:sz w:val="18"/>
                <w:szCs w:val="18"/>
              </w:rPr>
            </w:pPr>
            <w:r w:rsidRPr="00A633AF">
              <w:rPr>
                <w:rFonts w:asciiTheme="minorHAnsi" w:hAnsiTheme="minorHAnsi"/>
                <w:sz w:val="18"/>
                <w:szCs w:val="18"/>
              </w:rPr>
              <w:t xml:space="preserve"> Monitoring, automation, and efficiency/productivity.</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 xml:space="preserve">Provide, expand, and/or enhance services such as: </w:t>
            </w:r>
          </w:p>
          <w:p w:rsidR="005D503C" w:rsidRPr="00A633AF" w:rsidRDefault="005D503C" w:rsidP="000F1A74">
            <w:pPr>
              <w:ind w:left="1080"/>
              <w:rPr>
                <w:rFonts w:asciiTheme="minorHAnsi" w:hAnsiTheme="minorHAnsi"/>
                <w:sz w:val="18"/>
                <w:szCs w:val="18"/>
              </w:rPr>
            </w:pPr>
            <w:r w:rsidRPr="00A633AF">
              <w:rPr>
                <w:rFonts w:asciiTheme="minorHAnsi" w:hAnsiTheme="minorHAnsi"/>
                <w:sz w:val="18"/>
                <w:szCs w:val="18"/>
              </w:rPr>
              <w:t>Online classes and services, automated scheduling, leverage KVCR, grading tools, faculty tools, learning resources, student support.</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 xml:space="preserve">Currency in technologies such as: </w:t>
            </w:r>
          </w:p>
          <w:p w:rsidR="005D503C" w:rsidRPr="00A633AF" w:rsidRDefault="005D503C" w:rsidP="000F1A74">
            <w:pPr>
              <w:ind w:left="1080"/>
              <w:rPr>
                <w:rFonts w:asciiTheme="minorHAnsi" w:hAnsiTheme="minorHAnsi"/>
                <w:sz w:val="18"/>
                <w:szCs w:val="18"/>
              </w:rPr>
            </w:pPr>
            <w:r w:rsidRPr="00A633AF">
              <w:rPr>
                <w:rFonts w:asciiTheme="minorHAnsi" w:hAnsiTheme="minorHAnsi"/>
                <w:sz w:val="18"/>
                <w:szCs w:val="18"/>
              </w:rPr>
              <w:t>Cell phones/mobile devices;  System Management software; Electronic books; Innovation; Reward currency</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 xml:space="preserve">Find innovative ways to facilitate cooperation/collaboration such as: </w:t>
            </w:r>
          </w:p>
          <w:p w:rsidR="005D503C" w:rsidRPr="00A633AF" w:rsidRDefault="005D503C" w:rsidP="000F1A74">
            <w:pPr>
              <w:ind w:left="1080"/>
              <w:rPr>
                <w:rFonts w:asciiTheme="minorHAnsi" w:hAnsiTheme="minorHAnsi"/>
                <w:sz w:val="18"/>
                <w:szCs w:val="18"/>
              </w:rPr>
            </w:pPr>
            <w:r w:rsidRPr="00A633AF">
              <w:rPr>
                <w:rFonts w:asciiTheme="minorHAnsi" w:hAnsiTheme="minorHAnsi"/>
                <w:sz w:val="18"/>
                <w:szCs w:val="18"/>
              </w:rPr>
              <w:t>Online meetings, Online training, Work with other Districts, Post best practices, Document sharing, Better reporting, Define standards for communications software</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Provide a secure environment though the appropriate use of:</w:t>
            </w:r>
          </w:p>
          <w:p w:rsidR="005D503C" w:rsidRPr="00A633AF" w:rsidRDefault="005D503C" w:rsidP="000F1A74">
            <w:pPr>
              <w:ind w:left="1080"/>
              <w:rPr>
                <w:rFonts w:asciiTheme="minorHAnsi" w:hAnsiTheme="minorHAnsi"/>
                <w:sz w:val="18"/>
                <w:szCs w:val="18"/>
              </w:rPr>
            </w:pPr>
            <w:r w:rsidRPr="00A633AF">
              <w:rPr>
                <w:rFonts w:asciiTheme="minorHAnsi" w:hAnsiTheme="minorHAnsi"/>
                <w:sz w:val="18"/>
                <w:szCs w:val="18"/>
              </w:rPr>
              <w:t>Encryption, Firewalls, Control access, Training, Auditing software, Access control software</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Enhance/Provide staff development through</w:t>
            </w:r>
          </w:p>
          <w:p w:rsidR="005D503C" w:rsidRPr="00A633AF" w:rsidRDefault="005D503C" w:rsidP="000F1A74">
            <w:pPr>
              <w:ind w:left="1080"/>
              <w:rPr>
                <w:rFonts w:asciiTheme="minorHAnsi" w:hAnsiTheme="minorHAnsi"/>
                <w:sz w:val="18"/>
                <w:szCs w:val="18"/>
              </w:rPr>
            </w:pPr>
            <w:r w:rsidRPr="00A633AF">
              <w:rPr>
                <w:rFonts w:asciiTheme="minorHAnsi" w:hAnsiTheme="minorHAnsi"/>
                <w:sz w:val="18"/>
                <w:szCs w:val="18"/>
              </w:rPr>
              <w:t>Online and Desktop training, Scheduling training, Onsite/offsite, Conventions/conferences</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 xml:space="preserve">Be able to address the expectations of Staff and Students via </w:t>
            </w:r>
          </w:p>
          <w:p w:rsidR="005D503C" w:rsidRPr="00A633AF" w:rsidRDefault="005D503C" w:rsidP="000F1A74">
            <w:pPr>
              <w:ind w:left="1080"/>
              <w:rPr>
                <w:rFonts w:asciiTheme="minorHAnsi" w:hAnsiTheme="minorHAnsi"/>
                <w:sz w:val="18"/>
                <w:szCs w:val="18"/>
              </w:rPr>
            </w:pPr>
            <w:r w:rsidRPr="00A633AF">
              <w:rPr>
                <w:rFonts w:asciiTheme="minorHAnsi" w:hAnsiTheme="minorHAnsi"/>
                <w:sz w:val="18"/>
                <w:szCs w:val="18"/>
              </w:rPr>
              <w:t>Electronic surveys, Evaluate course management systems, Helpdesks, Provide access to network, Currency of infrastructure</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Meet Increased User Demand</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Support new and old systems during conversions (system changes), ensuring backwards compatibility and investing in technology standards.</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Systems talk to one another</w:t>
            </w:r>
          </w:p>
          <w:p w:rsidR="005D503C" w:rsidRPr="00A633AF" w:rsidRDefault="005D503C" w:rsidP="0028563B">
            <w:pPr>
              <w:pStyle w:val="ListParagraph"/>
              <w:numPr>
                <w:ilvl w:val="0"/>
                <w:numId w:val="13"/>
              </w:numPr>
              <w:contextualSpacing/>
              <w:rPr>
                <w:rFonts w:asciiTheme="minorHAnsi" w:hAnsiTheme="minorHAnsi"/>
                <w:sz w:val="18"/>
                <w:szCs w:val="18"/>
              </w:rPr>
            </w:pPr>
            <w:r w:rsidRPr="00A633AF">
              <w:rPr>
                <w:rFonts w:asciiTheme="minorHAnsi" w:hAnsiTheme="minorHAnsi"/>
                <w:sz w:val="18"/>
                <w:szCs w:val="18"/>
              </w:rPr>
              <w:t>Implementing software solutions that will address accreditation concerns</w:t>
            </w:r>
          </w:p>
          <w:p w:rsidR="005D503C" w:rsidRPr="00A633AF" w:rsidRDefault="005D503C" w:rsidP="0028563B">
            <w:pPr>
              <w:pStyle w:val="ListParagraph"/>
              <w:numPr>
                <w:ilvl w:val="0"/>
                <w:numId w:val="13"/>
              </w:numPr>
              <w:contextualSpacing/>
              <w:rPr>
                <w:rFonts w:asciiTheme="minorHAnsi" w:hAnsiTheme="minorHAnsi" w:cs="Arial"/>
                <w:sz w:val="18"/>
                <w:szCs w:val="18"/>
              </w:rPr>
            </w:pPr>
            <w:r w:rsidRPr="00A633AF">
              <w:rPr>
                <w:rFonts w:asciiTheme="minorHAnsi" w:hAnsiTheme="minorHAnsi" w:cs="Arial"/>
                <w:sz w:val="18"/>
                <w:szCs w:val="18"/>
              </w:rPr>
              <w:t>Encouraging creativity</w:t>
            </w:r>
          </w:p>
          <w:p w:rsidR="005D503C" w:rsidRPr="00A633AF" w:rsidRDefault="005D503C" w:rsidP="0028563B">
            <w:pPr>
              <w:pStyle w:val="ListParagraph"/>
              <w:numPr>
                <w:ilvl w:val="0"/>
                <w:numId w:val="13"/>
              </w:numPr>
              <w:contextualSpacing/>
              <w:rPr>
                <w:rFonts w:asciiTheme="minorHAnsi" w:hAnsiTheme="minorHAnsi" w:cs="Arial"/>
                <w:sz w:val="18"/>
                <w:szCs w:val="18"/>
              </w:rPr>
            </w:pPr>
            <w:r w:rsidRPr="00A633AF">
              <w:rPr>
                <w:rFonts w:asciiTheme="minorHAnsi" w:hAnsiTheme="minorHAnsi" w:cs="Arial"/>
                <w:sz w:val="18"/>
                <w:szCs w:val="18"/>
              </w:rPr>
              <w:t>Providing up-to-date equipment in the classroom and online.</w:t>
            </w:r>
          </w:p>
          <w:p w:rsidR="005D503C" w:rsidRPr="00A633AF" w:rsidRDefault="005D503C" w:rsidP="000F1A74">
            <w:pPr>
              <w:ind w:left="360"/>
              <w:rPr>
                <w:rFonts w:asciiTheme="minorHAnsi" w:hAnsiTheme="minorHAnsi"/>
                <w:sz w:val="18"/>
                <w:szCs w:val="18"/>
              </w:rPr>
            </w:pPr>
          </w:p>
        </w:tc>
        <w:tc>
          <w:tcPr>
            <w:tcW w:w="2970" w:type="dxa"/>
            <w:tcBorders>
              <w:top w:val="single" w:sz="18" w:space="0" w:color="auto"/>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Collaboration/Communication/Partnerships</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#1, 7</w:t>
            </w: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r>
              <w:rPr>
                <w:rFonts w:asciiTheme="minorHAnsi" w:hAnsiTheme="minorHAnsi"/>
                <w:smallCaps/>
                <w:sz w:val="18"/>
                <w:szCs w:val="18"/>
              </w:rPr>
              <w:t>None</w:t>
            </w: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752"/>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Streamline/Link/Move Away From Silos</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#2, 3, 4, 13</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752"/>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Efficient/productive</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#4, 14</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279"/>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Provide, Expand, and Enhanced Services (maintaining forward/backward compatibility)</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#5, 11, 12</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Style w:val="Strong"/>
                <w:rFonts w:asciiTheme="minorHAnsi" w:hAnsiTheme="minorHAnsi"/>
                <w:sz w:val="18"/>
                <w:szCs w:val="18"/>
              </w:rPr>
            </w:pPr>
            <w:r>
              <w:rPr>
                <w:rStyle w:val="Strong"/>
                <w:rFonts w:asciiTheme="minorHAnsi" w:hAnsiTheme="minorHAnsi"/>
                <w:sz w:val="18"/>
                <w:szCs w:val="18"/>
              </w:rPr>
              <w:t>Observations/Notes/Comments</w:t>
            </w: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403"/>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752"/>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Technologically Current</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#6, 11, 12, 14, 15, 16</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752"/>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Security</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#8</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269"/>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vMerge w:val="restart"/>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Staff Development (Creativity)</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#9, 15</w:t>
            </w:r>
          </w:p>
        </w:tc>
        <w:tc>
          <w:tcPr>
            <w:tcW w:w="7110" w:type="dxa"/>
            <w:tcBorders>
              <w:top w:val="single" w:sz="18" w:space="0" w:color="auto"/>
              <w:left w:val="single" w:sz="18" w:space="0" w:color="auto"/>
              <w:bottom w:val="single" w:sz="18" w:space="0" w:color="auto"/>
            </w:tcBorders>
            <w:shd w:val="pct15" w:color="auto" w:fill="FFFFFF" w:themeFill="background1"/>
          </w:tcPr>
          <w:p w:rsidR="005D503C" w:rsidRPr="00475A1F" w:rsidRDefault="005D503C" w:rsidP="000F1A74">
            <w:pPr>
              <w:jc w:val="center"/>
              <w:rPr>
                <w:rFonts w:asciiTheme="minorHAnsi" w:hAnsiTheme="minorHAnsi"/>
                <w:b/>
                <w:sz w:val="18"/>
                <w:szCs w:val="18"/>
              </w:rPr>
            </w:pPr>
            <w:r w:rsidRPr="00475A1F">
              <w:rPr>
                <w:rFonts w:asciiTheme="minorHAnsi" w:hAnsiTheme="minorHAnsi"/>
                <w:b/>
                <w:sz w:val="18"/>
                <w:szCs w:val="18"/>
              </w:rPr>
              <w:t>Proposed Verbiage</w:t>
            </w: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268"/>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vMerge/>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p>
        </w:tc>
        <w:tc>
          <w:tcPr>
            <w:tcW w:w="7110" w:type="dxa"/>
            <w:vMerge w:val="restart"/>
            <w:tcBorders>
              <w:top w:val="single" w:sz="18" w:space="0" w:color="auto"/>
              <w:left w:val="single" w:sz="18" w:space="0" w:color="auto"/>
              <w:bottom w:val="single" w:sz="18" w:space="0" w:color="auto"/>
            </w:tcBorders>
            <w:shd w:val="clear" w:color="auto" w:fill="FFFFFF" w:themeFill="background1"/>
          </w:tcPr>
          <w:p w:rsidR="005D503C" w:rsidRDefault="005D503C" w:rsidP="000F1A74">
            <w:pPr>
              <w:pStyle w:val="ListParagraph"/>
              <w:ind w:left="72"/>
              <w:rPr>
                <w:rFonts w:asciiTheme="minorHAnsi" w:hAnsiTheme="minorHAnsi"/>
                <w:sz w:val="18"/>
                <w:szCs w:val="18"/>
              </w:rPr>
            </w:pPr>
            <w:r>
              <w:rPr>
                <w:rFonts w:asciiTheme="minorHAnsi" w:hAnsiTheme="minorHAnsi"/>
                <w:sz w:val="18"/>
                <w:szCs w:val="18"/>
              </w:rPr>
              <w:t>SBCCD believes in and promotes a culture of learning and innovation.  We are committed to:</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Implementing technology that will enable and enhance collaboration, communication, and partnerships within the District, with federal, state, local, and community partners;</w:t>
            </w:r>
          </w:p>
          <w:p w:rsidR="005D503C" w:rsidRDefault="005D503C" w:rsidP="0028563B">
            <w:pPr>
              <w:pStyle w:val="ListParagraph"/>
              <w:numPr>
                <w:ilvl w:val="0"/>
                <w:numId w:val="3"/>
              </w:numPr>
              <w:ind w:left="342" w:hanging="270"/>
              <w:contextualSpacing/>
              <w:rPr>
                <w:rFonts w:asciiTheme="minorHAnsi" w:hAnsiTheme="minorHAnsi"/>
                <w:sz w:val="18"/>
                <w:szCs w:val="18"/>
              </w:rPr>
            </w:pPr>
            <w:r>
              <w:rPr>
                <w:rFonts w:asciiTheme="minorHAnsi" w:hAnsiTheme="minorHAnsi"/>
                <w:sz w:val="18"/>
                <w:szCs w:val="18"/>
              </w:rPr>
              <w:t>Integrating our administrative applications to communicate seamlessly, enabling real time exchange of reliable data between systems;</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Providing information systems that expand and enhance services while maintaining forward and backward compatibility;</w:t>
            </w:r>
          </w:p>
          <w:p w:rsidR="005D503C"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Providing our students, faculty, and staff with an environment that is technologically current;</w:t>
            </w:r>
          </w:p>
          <w:p w:rsidR="005D503C" w:rsidRPr="00646F60"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sz w:val="18"/>
                <w:szCs w:val="18"/>
              </w:rPr>
              <w:t>Ensuring the</w:t>
            </w:r>
            <w:r w:rsidRPr="00646F60">
              <w:rPr>
                <w:rFonts w:asciiTheme="minorHAnsi" w:hAnsiTheme="minorHAnsi"/>
                <w:bCs/>
                <w:iCs/>
                <w:sz w:val="18"/>
                <w:szCs w:val="18"/>
              </w:rPr>
              <w:t xml:space="preserve"> privacy and security of information within </w:t>
            </w:r>
            <w:r>
              <w:rPr>
                <w:rFonts w:asciiTheme="minorHAnsi" w:hAnsiTheme="minorHAnsi"/>
                <w:bCs/>
                <w:iCs/>
                <w:sz w:val="18"/>
                <w:szCs w:val="18"/>
              </w:rPr>
              <w:t>our</w:t>
            </w:r>
            <w:r w:rsidRPr="00646F60">
              <w:rPr>
                <w:rFonts w:asciiTheme="minorHAnsi" w:hAnsiTheme="minorHAnsi"/>
                <w:bCs/>
                <w:iCs/>
                <w:sz w:val="18"/>
                <w:szCs w:val="18"/>
              </w:rPr>
              <w:t xml:space="preserve"> technology systems</w:t>
            </w:r>
          </w:p>
          <w:p w:rsidR="005D503C" w:rsidRPr="00B53DB6"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bCs/>
                <w:iCs/>
                <w:sz w:val="18"/>
                <w:szCs w:val="18"/>
              </w:rPr>
              <w:t>Facilitating</w:t>
            </w:r>
            <w:r w:rsidRPr="00646F60">
              <w:rPr>
                <w:rFonts w:asciiTheme="minorHAnsi" w:hAnsiTheme="minorHAnsi"/>
                <w:bCs/>
                <w:iCs/>
                <w:sz w:val="18"/>
                <w:szCs w:val="18"/>
              </w:rPr>
              <w:t xml:space="preserve"> faculty and staff professional development and assist</w:t>
            </w:r>
            <w:r>
              <w:rPr>
                <w:rFonts w:asciiTheme="minorHAnsi" w:hAnsiTheme="minorHAnsi"/>
                <w:bCs/>
                <w:iCs/>
                <w:sz w:val="18"/>
                <w:szCs w:val="18"/>
              </w:rPr>
              <w:t>ing</w:t>
            </w:r>
            <w:r w:rsidRPr="00646F60">
              <w:rPr>
                <w:rFonts w:asciiTheme="minorHAnsi" w:hAnsiTheme="minorHAnsi"/>
                <w:bCs/>
                <w:iCs/>
                <w:sz w:val="18"/>
                <w:szCs w:val="18"/>
              </w:rPr>
              <w:t xml:space="preserve"> employees </w:t>
            </w:r>
            <w:r>
              <w:rPr>
                <w:rFonts w:asciiTheme="minorHAnsi" w:hAnsiTheme="minorHAnsi"/>
                <w:bCs/>
                <w:iCs/>
                <w:sz w:val="18"/>
                <w:szCs w:val="18"/>
              </w:rPr>
              <w:t>to maximize their effectiveness;</w:t>
            </w:r>
          </w:p>
          <w:p w:rsidR="005D503C" w:rsidRPr="00B53DB6" w:rsidRDefault="005D503C" w:rsidP="0028563B">
            <w:pPr>
              <w:pStyle w:val="ListParagraph"/>
              <w:numPr>
                <w:ilvl w:val="0"/>
                <w:numId w:val="3"/>
              </w:numPr>
              <w:spacing w:after="200" w:line="276" w:lineRule="auto"/>
              <w:ind w:left="342" w:hanging="270"/>
              <w:contextualSpacing/>
              <w:rPr>
                <w:rFonts w:asciiTheme="minorHAnsi" w:hAnsiTheme="minorHAnsi"/>
                <w:sz w:val="18"/>
                <w:szCs w:val="18"/>
              </w:rPr>
            </w:pPr>
            <w:r>
              <w:rPr>
                <w:rFonts w:asciiTheme="minorHAnsi" w:hAnsiTheme="minorHAnsi"/>
                <w:bCs/>
                <w:iCs/>
                <w:sz w:val="18"/>
                <w:szCs w:val="18"/>
              </w:rPr>
              <w:t>Utilizing program review as a means of anticipating, expanding, and refining systems and services to address user expectations.</w:t>
            </w:r>
          </w:p>
          <w:p w:rsidR="005D503C" w:rsidRPr="00B53DB6" w:rsidRDefault="005D503C" w:rsidP="000F1A74">
            <w:pPr>
              <w:ind w:left="360"/>
              <w:rPr>
                <w:rFonts w:asciiTheme="minorHAnsi" w:hAnsiTheme="minorHAnsi"/>
                <w:smallCaps/>
                <w:sz w:val="18"/>
                <w:szCs w:val="18"/>
              </w:rPr>
            </w:pP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752"/>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Ability to Address Community Expectations</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#10, 11, 12, 14</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r w:rsidR="005D503C" w:rsidRPr="00A633AF" w:rsidTr="000F1A74">
        <w:tblPrEx>
          <w:tblBorders>
            <w:top w:val="single" w:sz="18" w:space="0" w:color="auto"/>
            <w:left w:val="single" w:sz="18" w:space="0" w:color="auto"/>
            <w:bottom w:val="single" w:sz="18" w:space="0" w:color="auto"/>
            <w:right w:val="single" w:sz="18" w:space="0" w:color="auto"/>
          </w:tblBorders>
        </w:tblPrEx>
        <w:trPr>
          <w:gridBefore w:val="1"/>
          <w:wBefore w:w="18" w:type="dxa"/>
          <w:cantSplit/>
          <w:trHeight w:val="752"/>
        </w:trPr>
        <w:tc>
          <w:tcPr>
            <w:tcW w:w="5040" w:type="dxa"/>
            <w:vMerge/>
            <w:tcBorders>
              <w:top w:val="single" w:sz="18" w:space="0" w:color="auto"/>
              <w:bottom w:val="single" w:sz="18" w:space="0" w:color="auto"/>
              <w:right w:val="single" w:sz="18" w:space="0" w:color="auto"/>
            </w:tcBorders>
            <w:shd w:val="clear" w:color="auto" w:fill="FFFFFF" w:themeFill="background1"/>
          </w:tcPr>
          <w:p w:rsidR="005D503C" w:rsidRPr="00A633AF" w:rsidRDefault="005D503C" w:rsidP="0028563B">
            <w:pPr>
              <w:pStyle w:val="ListParagraph"/>
              <w:numPr>
                <w:ilvl w:val="0"/>
                <w:numId w:val="13"/>
              </w:numPr>
              <w:contextualSpacing/>
              <w:rPr>
                <w:rFonts w:asciiTheme="minorHAnsi" w:hAnsiTheme="minorHAnsi"/>
                <w:sz w:val="18"/>
                <w:szCs w:val="18"/>
              </w:rPr>
            </w:pPr>
          </w:p>
        </w:tc>
        <w:tc>
          <w:tcPr>
            <w:tcW w:w="2970" w:type="dxa"/>
            <w:tcBorders>
              <w:left w:val="single" w:sz="18" w:space="0" w:color="auto"/>
              <w:right w:val="single" w:sz="18" w:space="0" w:color="auto"/>
            </w:tcBorders>
            <w:shd w:val="clear" w:color="auto" w:fill="FFFFFF" w:themeFill="background1"/>
          </w:tcPr>
          <w:p w:rsidR="005D503C" w:rsidRPr="00A633AF" w:rsidRDefault="005D503C" w:rsidP="000F1A74">
            <w:pPr>
              <w:tabs>
                <w:tab w:val="left" w:pos="197"/>
              </w:tabs>
              <w:rPr>
                <w:rFonts w:asciiTheme="minorHAnsi" w:hAnsiTheme="minorHAnsi"/>
                <w:sz w:val="18"/>
                <w:szCs w:val="18"/>
              </w:rPr>
            </w:pPr>
            <w:r w:rsidRPr="00A633AF">
              <w:rPr>
                <w:rFonts w:asciiTheme="minorHAnsi" w:hAnsiTheme="minorHAnsi"/>
                <w:sz w:val="18"/>
                <w:szCs w:val="18"/>
              </w:rPr>
              <w:t>Access to Data to Address Local, State, Federal, and Accreditation Requirements</w:t>
            </w:r>
          </w:p>
          <w:p w:rsidR="005D503C" w:rsidRPr="00A633AF" w:rsidRDefault="005D503C" w:rsidP="0028563B">
            <w:pPr>
              <w:pStyle w:val="ListParagraph"/>
              <w:numPr>
                <w:ilvl w:val="0"/>
                <w:numId w:val="3"/>
              </w:numPr>
              <w:tabs>
                <w:tab w:val="left" w:pos="197"/>
              </w:tabs>
              <w:spacing w:after="200" w:line="276" w:lineRule="auto"/>
              <w:contextualSpacing/>
              <w:rPr>
                <w:rFonts w:asciiTheme="minorHAnsi" w:hAnsiTheme="minorHAnsi"/>
                <w:sz w:val="18"/>
                <w:szCs w:val="18"/>
              </w:rPr>
            </w:pPr>
            <w:r w:rsidRPr="00A633AF">
              <w:rPr>
                <w:rFonts w:asciiTheme="minorHAnsi" w:hAnsiTheme="minorHAnsi"/>
                <w:sz w:val="18"/>
                <w:szCs w:val="18"/>
              </w:rPr>
              <w:t>#14</w:t>
            </w:r>
          </w:p>
        </w:tc>
        <w:tc>
          <w:tcPr>
            <w:tcW w:w="7110" w:type="dxa"/>
            <w:vMerge/>
            <w:tcBorders>
              <w:top w:val="single" w:sz="18" w:space="0" w:color="auto"/>
              <w:left w:val="single" w:sz="18" w:space="0" w:color="auto"/>
              <w:bottom w:val="single" w:sz="18" w:space="0" w:color="auto"/>
            </w:tcBorders>
            <w:shd w:val="clear" w:color="auto" w:fill="FFFFFF" w:themeFill="background1"/>
          </w:tcPr>
          <w:p w:rsidR="005D503C" w:rsidRPr="00A633AF" w:rsidRDefault="005D503C" w:rsidP="000F1A74">
            <w:pPr>
              <w:rPr>
                <w:rFonts w:asciiTheme="minorHAnsi" w:hAnsiTheme="minorHAnsi"/>
                <w:smallCaps/>
                <w:sz w:val="18"/>
                <w:szCs w:val="18"/>
              </w:rPr>
            </w:pPr>
          </w:p>
        </w:tc>
      </w:tr>
    </w:tbl>
    <w:p w:rsidR="005D503C" w:rsidRDefault="005D503C" w:rsidP="005D503C">
      <w:pPr>
        <w:rPr>
          <w:rFonts w:asciiTheme="minorHAnsi" w:hAnsiTheme="minorHAnsi"/>
          <w:sz w:val="18"/>
          <w:szCs w:val="18"/>
        </w:rPr>
      </w:pPr>
    </w:p>
    <w:p w:rsidR="005D503C" w:rsidRDefault="005D503C" w:rsidP="005D503C">
      <w:pPr>
        <w:rPr>
          <w:rFonts w:asciiTheme="minorHAnsi" w:hAnsiTheme="minorHAnsi"/>
          <w:sz w:val="18"/>
          <w:szCs w:val="18"/>
        </w:rPr>
      </w:pPr>
    </w:p>
    <w:p w:rsidR="005D503C" w:rsidRDefault="005D503C" w:rsidP="005D503C">
      <w:pPr>
        <w:rPr>
          <w:rFonts w:asciiTheme="minorHAnsi" w:hAnsiTheme="minorHAnsi"/>
          <w:sz w:val="18"/>
          <w:szCs w:val="18"/>
        </w:rPr>
      </w:pPr>
    </w:p>
    <w:p w:rsidR="005D503C" w:rsidRDefault="005D503C" w:rsidP="005D503C">
      <w:pPr>
        <w:rPr>
          <w:rFonts w:asciiTheme="minorHAnsi" w:hAnsiTheme="minorHAnsi"/>
          <w:sz w:val="18"/>
          <w:szCs w:val="18"/>
        </w:rPr>
      </w:pPr>
    </w:p>
    <w:p w:rsidR="005D503C" w:rsidRDefault="005D503C" w:rsidP="005D503C">
      <w:pPr>
        <w:rPr>
          <w:rFonts w:asciiTheme="minorHAnsi" w:hAnsiTheme="minorHAnsi"/>
          <w:sz w:val="18"/>
          <w:szCs w:val="18"/>
        </w:rPr>
      </w:pPr>
    </w:p>
    <w:p w:rsidR="005D503C" w:rsidRDefault="005D503C" w:rsidP="005D503C">
      <w:pPr>
        <w:rPr>
          <w:rFonts w:asciiTheme="minorHAnsi" w:hAnsiTheme="minorHAnsi"/>
          <w:sz w:val="18"/>
          <w:szCs w:val="18"/>
        </w:rPr>
      </w:pPr>
    </w:p>
    <w:tbl>
      <w:tblPr>
        <w:tblW w:w="1512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hemeFill="background1"/>
        <w:tblLayout w:type="fixed"/>
        <w:tblLook w:val="0000"/>
      </w:tblPr>
      <w:tblGrid>
        <w:gridCol w:w="15124"/>
      </w:tblGrid>
      <w:tr w:rsidR="005D503C" w:rsidRPr="00A633AF" w:rsidTr="000F1A74">
        <w:trPr>
          <w:cantSplit/>
          <w:trHeight w:val="236"/>
        </w:trPr>
        <w:tc>
          <w:tcPr>
            <w:tcW w:w="15124" w:type="dxa"/>
            <w:tcBorders>
              <w:top w:val="single" w:sz="18" w:space="0" w:color="auto"/>
              <w:bottom w:val="single" w:sz="18" w:space="0" w:color="auto"/>
            </w:tcBorders>
            <w:shd w:val="pct15" w:color="auto" w:fill="FFFFFF" w:themeFill="background1"/>
          </w:tcPr>
          <w:p w:rsidR="005D503C" w:rsidRPr="00A633AF" w:rsidRDefault="005D503C" w:rsidP="000F1A74">
            <w:pPr>
              <w:pStyle w:val="ListParagraph"/>
              <w:ind w:left="0"/>
              <w:rPr>
                <w:rFonts w:asciiTheme="minorHAnsi" w:hAnsiTheme="minorHAnsi" w:cs="Arial"/>
                <w:b/>
                <w:sz w:val="18"/>
                <w:szCs w:val="18"/>
              </w:rPr>
            </w:pPr>
            <w:r>
              <w:rPr>
                <w:rFonts w:asciiTheme="minorHAnsi" w:hAnsiTheme="minorHAnsi" w:cs="Arial"/>
                <w:b/>
                <w:sz w:val="18"/>
                <w:szCs w:val="18"/>
              </w:rPr>
              <w:t>FEEDBACK:</w:t>
            </w:r>
          </w:p>
        </w:tc>
      </w:tr>
      <w:tr w:rsidR="005D503C" w:rsidRPr="00A633AF" w:rsidTr="000F1A74">
        <w:trPr>
          <w:cantSplit/>
          <w:trHeight w:val="108"/>
        </w:trPr>
        <w:tc>
          <w:tcPr>
            <w:tcW w:w="15124" w:type="dxa"/>
            <w:tcBorders>
              <w:top w:val="single" w:sz="18" w:space="0" w:color="auto"/>
              <w:bottom w:val="single" w:sz="18" w:space="0" w:color="auto"/>
              <w:right w:val="single" w:sz="18" w:space="0" w:color="auto"/>
            </w:tcBorders>
            <w:shd w:val="pct15" w:color="auto" w:fill="FFFFFF" w:themeFill="background1"/>
          </w:tcPr>
          <w:p w:rsidR="005D503C" w:rsidRPr="00A633AF" w:rsidRDefault="005D503C" w:rsidP="000F1A74">
            <w:pPr>
              <w:jc w:val="center"/>
              <w:rPr>
                <w:rFonts w:asciiTheme="minorHAnsi" w:hAnsiTheme="minorHAnsi"/>
                <w:b/>
                <w:sz w:val="18"/>
                <w:szCs w:val="18"/>
              </w:rPr>
            </w:pPr>
            <w:r>
              <w:rPr>
                <w:rFonts w:asciiTheme="minorHAnsi" w:hAnsiTheme="minorHAnsi"/>
                <w:b/>
                <w:sz w:val="18"/>
                <w:szCs w:val="18"/>
              </w:rPr>
              <w:t>Feedback from Tech Plan Alignment Document</w:t>
            </w:r>
          </w:p>
        </w:tc>
      </w:tr>
      <w:tr w:rsidR="005D503C" w:rsidRPr="00A633AF" w:rsidTr="000F1A74">
        <w:trPr>
          <w:cantSplit/>
          <w:trHeight w:val="10074"/>
        </w:trPr>
        <w:tc>
          <w:tcPr>
            <w:tcW w:w="15124" w:type="dxa"/>
            <w:tcBorders>
              <w:top w:val="single" w:sz="18" w:space="0" w:color="auto"/>
              <w:bottom w:val="single" w:sz="18" w:space="0" w:color="auto"/>
              <w:right w:val="single" w:sz="18" w:space="0" w:color="auto"/>
            </w:tcBorders>
            <w:shd w:val="clear" w:color="auto" w:fill="FFFFFF" w:themeFill="background1"/>
          </w:tcPr>
          <w:p w:rsidR="005D503C" w:rsidRPr="00B66C37" w:rsidRDefault="005D503C" w:rsidP="000F1A74">
            <w:pPr>
              <w:rPr>
                <w:rFonts w:asciiTheme="minorHAnsi" w:hAnsiTheme="minorHAnsi"/>
                <w:b/>
                <w:sz w:val="18"/>
                <w:szCs w:val="18"/>
              </w:rPr>
            </w:pPr>
            <w:r w:rsidRPr="00B66C37">
              <w:rPr>
                <w:rFonts w:asciiTheme="minorHAnsi" w:hAnsiTheme="minorHAnsi"/>
                <w:b/>
                <w:sz w:val="18"/>
                <w:szCs w:val="18"/>
              </w:rPr>
              <w:t>Question #1</w:t>
            </w:r>
          </w:p>
          <w:p w:rsidR="005D503C" w:rsidRPr="00B66C37" w:rsidRDefault="005D503C" w:rsidP="0028563B">
            <w:pPr>
              <w:pStyle w:val="ListParagraph"/>
              <w:numPr>
                <w:ilvl w:val="0"/>
                <w:numId w:val="3"/>
              </w:numPr>
              <w:spacing w:line="276" w:lineRule="auto"/>
              <w:contextualSpacing/>
              <w:rPr>
                <w:rFonts w:asciiTheme="minorHAnsi" w:hAnsiTheme="minorHAnsi"/>
                <w:sz w:val="18"/>
                <w:szCs w:val="18"/>
              </w:rPr>
            </w:pPr>
            <w:r w:rsidRPr="00B66C37">
              <w:rPr>
                <w:rFonts w:asciiTheme="minorHAnsi" w:hAnsiTheme="minorHAnsi"/>
                <w:sz w:val="18"/>
                <w:szCs w:val="18"/>
              </w:rPr>
              <w:t>Provide a guiding framework for site-level planning and expenditure (sort of says this in bullet #2)</w:t>
            </w:r>
          </w:p>
          <w:p w:rsidR="005D503C" w:rsidRPr="00B66C37" w:rsidRDefault="005D503C" w:rsidP="000F1A74">
            <w:pPr>
              <w:rPr>
                <w:rFonts w:asciiTheme="minorHAnsi" w:hAnsiTheme="minorHAnsi"/>
                <w:b/>
                <w:sz w:val="18"/>
                <w:szCs w:val="18"/>
              </w:rPr>
            </w:pPr>
            <w:r w:rsidRPr="00B66C37">
              <w:rPr>
                <w:rFonts w:asciiTheme="minorHAnsi" w:hAnsiTheme="minorHAnsi"/>
                <w:b/>
                <w:sz w:val="18"/>
                <w:szCs w:val="18"/>
              </w:rPr>
              <w:t>Question #2</w:t>
            </w:r>
          </w:p>
          <w:p w:rsidR="005D503C" w:rsidRPr="00B66C37" w:rsidRDefault="005D503C" w:rsidP="0028563B">
            <w:pPr>
              <w:pStyle w:val="ListParagraph"/>
              <w:numPr>
                <w:ilvl w:val="0"/>
                <w:numId w:val="3"/>
              </w:numPr>
              <w:spacing w:line="276" w:lineRule="auto"/>
              <w:contextualSpacing/>
              <w:rPr>
                <w:rFonts w:asciiTheme="minorHAnsi" w:hAnsiTheme="minorHAnsi"/>
                <w:sz w:val="18"/>
                <w:szCs w:val="18"/>
              </w:rPr>
            </w:pPr>
            <w:r w:rsidRPr="00B66C37">
              <w:rPr>
                <w:rFonts w:asciiTheme="minorHAnsi" w:hAnsiTheme="minorHAnsi"/>
                <w:sz w:val="18"/>
                <w:szCs w:val="18"/>
              </w:rPr>
              <w:t>The DTSP should be reviewed and updated annually</w:t>
            </w:r>
          </w:p>
          <w:p w:rsidR="005D503C" w:rsidRDefault="005D503C" w:rsidP="0028563B">
            <w:pPr>
              <w:pStyle w:val="ListParagraph"/>
              <w:numPr>
                <w:ilvl w:val="0"/>
                <w:numId w:val="3"/>
              </w:numPr>
              <w:spacing w:line="276" w:lineRule="auto"/>
              <w:contextualSpacing/>
              <w:rPr>
                <w:rFonts w:asciiTheme="minorHAnsi" w:hAnsiTheme="minorHAnsi"/>
                <w:sz w:val="18"/>
                <w:szCs w:val="18"/>
              </w:rPr>
            </w:pPr>
            <w:r w:rsidRPr="00B66C37">
              <w:rPr>
                <w:rFonts w:asciiTheme="minorHAnsi" w:hAnsiTheme="minorHAnsi"/>
                <w:sz w:val="18"/>
                <w:szCs w:val="18"/>
              </w:rPr>
              <w:t>Progress toward meeting planned goals should be closely examined in a cyclical program review process (something like this---there definitely has to be an evaluative process that occurs on some clearly defined cycle.)</w:t>
            </w:r>
          </w:p>
          <w:p w:rsidR="005D503C" w:rsidRPr="007E70F3" w:rsidRDefault="005D503C" w:rsidP="0028563B">
            <w:pPr>
              <w:pStyle w:val="ListParagraph"/>
              <w:numPr>
                <w:ilvl w:val="0"/>
                <w:numId w:val="3"/>
              </w:numPr>
              <w:spacing w:line="276" w:lineRule="auto"/>
              <w:contextualSpacing/>
              <w:rPr>
                <w:rFonts w:asciiTheme="minorHAnsi" w:hAnsiTheme="minorHAnsi"/>
                <w:sz w:val="18"/>
                <w:szCs w:val="18"/>
              </w:rPr>
            </w:pPr>
            <w:r>
              <w:rPr>
                <w:rFonts w:asciiTheme="minorHAnsi" w:hAnsiTheme="minorHAnsi" w:cs="Arial"/>
                <w:sz w:val="18"/>
                <w:szCs w:val="18"/>
              </w:rPr>
              <w:t>S</w:t>
            </w:r>
            <w:r w:rsidRPr="00B66C37">
              <w:rPr>
                <w:rFonts w:asciiTheme="minorHAnsi" w:hAnsiTheme="minorHAnsi" w:cs="Arial"/>
                <w:sz w:val="18"/>
                <w:szCs w:val="18"/>
              </w:rPr>
              <w:t>hould we include an evaluation component?  We say it has a 3 to 5 year focus, but we don’t say how we are evaluating it to keep it current.</w:t>
            </w:r>
          </w:p>
          <w:p w:rsidR="005D503C" w:rsidRPr="007E70F3" w:rsidRDefault="005D503C" w:rsidP="0028563B">
            <w:pPr>
              <w:pStyle w:val="ListParagraph"/>
              <w:numPr>
                <w:ilvl w:val="0"/>
                <w:numId w:val="3"/>
              </w:numPr>
              <w:spacing w:line="276" w:lineRule="auto"/>
              <w:contextualSpacing/>
              <w:rPr>
                <w:rFonts w:asciiTheme="minorHAnsi" w:hAnsiTheme="minorHAnsi"/>
                <w:smallCaps/>
                <w:sz w:val="18"/>
                <w:szCs w:val="18"/>
              </w:rPr>
            </w:pPr>
            <w:r>
              <w:rPr>
                <w:rFonts w:asciiTheme="minorHAnsi" w:hAnsiTheme="minorHAnsi"/>
                <w:sz w:val="18"/>
                <w:szCs w:val="18"/>
              </w:rPr>
              <w:t>Regular communication to users or executives regarding how key/specific projects  are linked to the objectives of the strategic plan</w:t>
            </w:r>
          </w:p>
          <w:p w:rsidR="005D503C" w:rsidRPr="00B66C37" w:rsidRDefault="005D503C" w:rsidP="000F1A74">
            <w:pPr>
              <w:rPr>
                <w:rFonts w:asciiTheme="minorHAnsi" w:hAnsiTheme="minorHAnsi"/>
                <w:b/>
                <w:sz w:val="18"/>
                <w:szCs w:val="18"/>
              </w:rPr>
            </w:pPr>
            <w:r w:rsidRPr="00B66C37">
              <w:rPr>
                <w:rFonts w:asciiTheme="minorHAnsi" w:hAnsiTheme="minorHAnsi"/>
                <w:b/>
                <w:sz w:val="18"/>
                <w:szCs w:val="18"/>
              </w:rPr>
              <w:t>Question #3</w:t>
            </w:r>
          </w:p>
          <w:p w:rsidR="005D503C" w:rsidRPr="00B66C37" w:rsidRDefault="005D503C" w:rsidP="0028563B">
            <w:pPr>
              <w:pStyle w:val="ListParagraph"/>
              <w:numPr>
                <w:ilvl w:val="0"/>
                <w:numId w:val="3"/>
              </w:numPr>
              <w:spacing w:line="276" w:lineRule="auto"/>
              <w:contextualSpacing/>
              <w:rPr>
                <w:rFonts w:asciiTheme="minorHAnsi" w:hAnsiTheme="minorHAnsi"/>
                <w:sz w:val="18"/>
                <w:szCs w:val="18"/>
              </w:rPr>
            </w:pPr>
            <w:r w:rsidRPr="00B66C37">
              <w:rPr>
                <w:rFonts w:asciiTheme="minorHAnsi" w:hAnsiTheme="minorHAnsi"/>
                <w:sz w:val="18"/>
                <w:szCs w:val="18"/>
              </w:rPr>
              <w:t>Do we need to state objectives, activities, and measurement strategies?  I’m not sure what level of detail this plan requires.</w:t>
            </w:r>
          </w:p>
          <w:p w:rsidR="005D503C" w:rsidRDefault="005D503C" w:rsidP="000F1A74">
            <w:pPr>
              <w:rPr>
                <w:rFonts w:asciiTheme="minorHAnsi" w:hAnsiTheme="minorHAnsi" w:cs="Arial"/>
                <w:b/>
                <w:sz w:val="18"/>
                <w:szCs w:val="18"/>
              </w:rPr>
            </w:pPr>
            <w:r>
              <w:rPr>
                <w:rFonts w:asciiTheme="minorHAnsi" w:hAnsiTheme="minorHAnsi" w:cs="Arial"/>
                <w:b/>
                <w:sz w:val="18"/>
                <w:szCs w:val="18"/>
              </w:rPr>
              <w:t>Question #4</w:t>
            </w:r>
          </w:p>
          <w:p w:rsidR="005D503C" w:rsidRPr="00B66C37" w:rsidRDefault="005D503C" w:rsidP="0028563B">
            <w:pPr>
              <w:pStyle w:val="ListParagraph"/>
              <w:numPr>
                <w:ilvl w:val="0"/>
                <w:numId w:val="3"/>
              </w:numPr>
              <w:spacing w:line="276" w:lineRule="auto"/>
              <w:contextualSpacing/>
              <w:rPr>
                <w:rFonts w:asciiTheme="minorHAnsi" w:hAnsiTheme="minorHAnsi" w:cs="Arial"/>
                <w:sz w:val="18"/>
                <w:szCs w:val="18"/>
              </w:rPr>
            </w:pPr>
            <w:r>
              <w:rPr>
                <w:rFonts w:asciiTheme="minorHAnsi" w:hAnsiTheme="minorHAnsi" w:cs="Arial"/>
                <w:sz w:val="18"/>
                <w:szCs w:val="18"/>
              </w:rPr>
              <w:t>S</w:t>
            </w:r>
            <w:r w:rsidRPr="00B66C37">
              <w:rPr>
                <w:rFonts w:asciiTheme="minorHAnsi" w:hAnsiTheme="minorHAnsi" w:cs="Arial"/>
                <w:sz w:val="18"/>
                <w:szCs w:val="18"/>
              </w:rPr>
              <w:t>hould the MP have a budget forecasting component to go alo</w:t>
            </w:r>
            <w:r>
              <w:rPr>
                <w:rFonts w:asciiTheme="minorHAnsi" w:hAnsiTheme="minorHAnsi" w:cs="Arial"/>
                <w:sz w:val="18"/>
                <w:szCs w:val="18"/>
              </w:rPr>
              <w:t>ng with our 3-5 year look ahead</w:t>
            </w:r>
            <w:r w:rsidRPr="00B66C37">
              <w:rPr>
                <w:rFonts w:asciiTheme="minorHAnsi" w:hAnsiTheme="minorHAnsi" w:cs="Arial"/>
                <w:sz w:val="18"/>
                <w:szCs w:val="18"/>
              </w:rPr>
              <w:t>?</w:t>
            </w:r>
          </w:p>
          <w:p w:rsidR="005D503C" w:rsidRPr="00B66C37" w:rsidRDefault="005D503C" w:rsidP="000F1A74">
            <w:pPr>
              <w:rPr>
                <w:rFonts w:asciiTheme="minorHAnsi" w:hAnsiTheme="minorHAnsi"/>
                <w:b/>
                <w:sz w:val="18"/>
                <w:szCs w:val="18"/>
              </w:rPr>
            </w:pPr>
            <w:r w:rsidRPr="00B66C37">
              <w:rPr>
                <w:rFonts w:asciiTheme="minorHAnsi" w:hAnsiTheme="minorHAnsi"/>
                <w:b/>
                <w:sz w:val="18"/>
                <w:szCs w:val="18"/>
              </w:rPr>
              <w:t>Question #5</w:t>
            </w:r>
          </w:p>
          <w:p w:rsidR="005D503C" w:rsidRDefault="005D503C" w:rsidP="0028563B">
            <w:pPr>
              <w:pStyle w:val="ListParagraph"/>
              <w:numPr>
                <w:ilvl w:val="0"/>
                <w:numId w:val="3"/>
              </w:numPr>
              <w:spacing w:line="276" w:lineRule="auto"/>
              <w:contextualSpacing/>
              <w:rPr>
                <w:rFonts w:asciiTheme="minorHAnsi" w:hAnsiTheme="minorHAnsi"/>
                <w:sz w:val="18"/>
                <w:szCs w:val="18"/>
              </w:rPr>
            </w:pPr>
            <w:r w:rsidRPr="00B66C37">
              <w:rPr>
                <w:rFonts w:asciiTheme="minorHAnsi" w:hAnsiTheme="minorHAnsi"/>
                <w:sz w:val="18"/>
                <w:szCs w:val="18"/>
              </w:rPr>
              <w:t>Omit (concur)</w:t>
            </w:r>
          </w:p>
          <w:p w:rsidR="005D503C" w:rsidRPr="00967E6B" w:rsidRDefault="005D503C" w:rsidP="0028563B">
            <w:pPr>
              <w:pStyle w:val="ListParagraph"/>
              <w:numPr>
                <w:ilvl w:val="0"/>
                <w:numId w:val="3"/>
              </w:numPr>
              <w:spacing w:line="276" w:lineRule="auto"/>
              <w:contextualSpacing/>
              <w:rPr>
                <w:rFonts w:asciiTheme="minorHAnsi" w:hAnsiTheme="minorHAnsi"/>
                <w:sz w:val="18"/>
                <w:szCs w:val="18"/>
              </w:rPr>
            </w:pPr>
            <w:r>
              <w:rPr>
                <w:rFonts w:asciiTheme="minorHAnsi" w:hAnsiTheme="minorHAnsi" w:cs="Arial"/>
                <w:sz w:val="18"/>
                <w:szCs w:val="18"/>
              </w:rPr>
              <w:t>S</w:t>
            </w:r>
            <w:r w:rsidRPr="00B66C37">
              <w:rPr>
                <w:rFonts w:asciiTheme="minorHAnsi" w:hAnsiTheme="minorHAnsi" w:cs="Arial"/>
                <w:sz w:val="18"/>
                <w:szCs w:val="18"/>
              </w:rPr>
              <w:t xml:space="preserve">hould we list some examples of how the College plans differ from the District MP?  </w:t>
            </w:r>
          </w:p>
          <w:p w:rsidR="005D503C" w:rsidRPr="00967E6B" w:rsidRDefault="005D503C" w:rsidP="000F1A74">
            <w:pPr>
              <w:rPr>
                <w:rFonts w:asciiTheme="minorHAnsi" w:hAnsiTheme="minorHAnsi" w:cs="Arial"/>
                <w:b/>
                <w:sz w:val="18"/>
                <w:szCs w:val="18"/>
              </w:rPr>
            </w:pPr>
            <w:r w:rsidRPr="00967E6B">
              <w:rPr>
                <w:rFonts w:asciiTheme="minorHAnsi" w:hAnsiTheme="minorHAnsi" w:cs="Arial"/>
                <w:b/>
                <w:sz w:val="18"/>
                <w:szCs w:val="18"/>
              </w:rPr>
              <w:t>Question #6</w:t>
            </w:r>
          </w:p>
          <w:p w:rsidR="005D503C" w:rsidRPr="00967E6B" w:rsidRDefault="005D503C" w:rsidP="0028563B">
            <w:pPr>
              <w:pStyle w:val="ListParagraph"/>
              <w:numPr>
                <w:ilvl w:val="0"/>
                <w:numId w:val="20"/>
              </w:numPr>
              <w:spacing w:line="276" w:lineRule="auto"/>
              <w:contextualSpacing/>
              <w:rPr>
                <w:rFonts w:asciiTheme="minorHAnsi" w:hAnsiTheme="minorHAnsi" w:cs="Arial"/>
                <w:sz w:val="18"/>
                <w:szCs w:val="18"/>
              </w:rPr>
            </w:pPr>
            <w:r w:rsidRPr="00967E6B">
              <w:rPr>
                <w:rFonts w:asciiTheme="minorHAnsi" w:hAnsiTheme="minorHAnsi" w:cs="Arial"/>
                <w:sz w:val="18"/>
                <w:szCs w:val="18"/>
              </w:rPr>
              <w:t>The current budget crisis helps to define the focus of this MP as it gives us the opportunity to use technology as a tool for efficiency and a potential source for savings.</w:t>
            </w:r>
          </w:p>
          <w:p w:rsidR="005D503C" w:rsidRPr="00967E6B" w:rsidRDefault="005D503C" w:rsidP="000F1A74">
            <w:pPr>
              <w:rPr>
                <w:rFonts w:asciiTheme="minorHAnsi" w:hAnsiTheme="minorHAnsi"/>
                <w:b/>
                <w:bCs/>
                <w:sz w:val="18"/>
                <w:szCs w:val="18"/>
              </w:rPr>
            </w:pPr>
            <w:r w:rsidRPr="00967E6B">
              <w:rPr>
                <w:rFonts w:asciiTheme="minorHAnsi" w:hAnsiTheme="minorHAnsi"/>
                <w:b/>
                <w:bCs/>
                <w:sz w:val="18"/>
                <w:szCs w:val="18"/>
              </w:rPr>
              <w:t>Question #7</w:t>
            </w:r>
          </w:p>
          <w:p w:rsidR="005D503C" w:rsidRPr="00967E6B" w:rsidRDefault="005D503C" w:rsidP="0028563B">
            <w:pPr>
              <w:pStyle w:val="ListParagraph"/>
              <w:numPr>
                <w:ilvl w:val="0"/>
                <w:numId w:val="20"/>
              </w:numPr>
              <w:spacing w:line="276" w:lineRule="auto"/>
              <w:contextualSpacing/>
              <w:rPr>
                <w:rFonts w:asciiTheme="minorHAnsi" w:hAnsiTheme="minorHAnsi"/>
                <w:sz w:val="18"/>
                <w:szCs w:val="18"/>
              </w:rPr>
            </w:pPr>
            <w:r w:rsidRPr="00967E6B">
              <w:rPr>
                <w:rFonts w:asciiTheme="minorHAnsi" w:hAnsiTheme="minorHAnsi"/>
                <w:sz w:val="18"/>
                <w:szCs w:val="18"/>
              </w:rPr>
              <w:t>These are not true! Many areas are still at 100mb and Helpdesk services are still outside.</w:t>
            </w:r>
          </w:p>
          <w:p w:rsidR="005D503C" w:rsidRPr="00967E6B" w:rsidRDefault="005D503C" w:rsidP="0028563B">
            <w:pPr>
              <w:pStyle w:val="ListParagraph"/>
              <w:numPr>
                <w:ilvl w:val="0"/>
                <w:numId w:val="22"/>
              </w:numPr>
              <w:ind w:left="1080"/>
              <w:rPr>
                <w:rFonts w:asciiTheme="minorHAnsi" w:hAnsiTheme="minorHAnsi"/>
                <w:i/>
                <w:sz w:val="18"/>
                <w:szCs w:val="18"/>
              </w:rPr>
            </w:pPr>
            <w:r w:rsidRPr="00967E6B">
              <w:rPr>
                <w:rFonts w:asciiTheme="minorHAnsi" w:hAnsiTheme="minorHAnsi"/>
                <w:i/>
                <w:sz w:val="18"/>
                <w:szCs w:val="18"/>
              </w:rPr>
              <w:t xml:space="preserve">SBCCD is one of the few colleges in the state to provide 1 gigabyte of bandwidth to end-users; </w:t>
            </w:r>
          </w:p>
          <w:p w:rsidR="005D503C" w:rsidRDefault="005D503C" w:rsidP="0028563B">
            <w:pPr>
              <w:pStyle w:val="ListParagraph"/>
              <w:numPr>
                <w:ilvl w:val="0"/>
                <w:numId w:val="22"/>
              </w:numPr>
              <w:ind w:left="1080"/>
              <w:rPr>
                <w:rFonts w:asciiTheme="minorHAnsi" w:hAnsiTheme="minorHAnsi"/>
                <w:i/>
                <w:sz w:val="18"/>
                <w:szCs w:val="18"/>
              </w:rPr>
            </w:pPr>
            <w:r w:rsidRPr="00967E6B">
              <w:rPr>
                <w:rFonts w:asciiTheme="minorHAnsi" w:hAnsiTheme="minorHAnsi"/>
                <w:i/>
                <w:sz w:val="18"/>
                <w:szCs w:val="18"/>
              </w:rPr>
              <w:t>SBCCD has recently brought all IT services back in-house and is now fully staffed with quality District employees.</w:t>
            </w:r>
          </w:p>
          <w:p w:rsidR="005D503C" w:rsidRPr="007E70F3" w:rsidRDefault="005D503C" w:rsidP="0028563B">
            <w:pPr>
              <w:pStyle w:val="ListParagraph"/>
              <w:numPr>
                <w:ilvl w:val="0"/>
                <w:numId w:val="22"/>
              </w:numPr>
              <w:rPr>
                <w:rFonts w:asciiTheme="minorHAnsi" w:hAnsiTheme="minorHAnsi"/>
                <w:i/>
                <w:sz w:val="18"/>
                <w:szCs w:val="18"/>
              </w:rPr>
            </w:pPr>
            <w:r>
              <w:rPr>
                <w:rFonts w:asciiTheme="minorHAnsi" w:hAnsiTheme="minorHAnsi"/>
                <w:sz w:val="18"/>
                <w:szCs w:val="18"/>
              </w:rPr>
              <w:t>I think this point might be over-stated. In the minds of many of the people I encounter here at SBVC, there is a level of stability (goes hand-in-hand with trust and understanding) that has been absent for so long with the continual ins and outs (and accompanying promises) of SunGard staffers. I sense that there is definitely optimism with the new arrangement/regime, but I don’t see the evidence to stand behind this statement……..yet.</w:t>
            </w:r>
          </w:p>
          <w:p w:rsidR="005D503C" w:rsidRPr="007E70F3" w:rsidRDefault="005D503C" w:rsidP="0028563B">
            <w:pPr>
              <w:pStyle w:val="ListParagraph"/>
              <w:numPr>
                <w:ilvl w:val="0"/>
                <w:numId w:val="22"/>
              </w:numPr>
              <w:ind w:left="1080"/>
              <w:rPr>
                <w:rFonts w:asciiTheme="minorHAnsi" w:hAnsiTheme="minorHAnsi"/>
                <w:i/>
                <w:sz w:val="18"/>
                <w:szCs w:val="18"/>
              </w:rPr>
            </w:pPr>
            <w:r w:rsidRPr="007E70F3">
              <w:rPr>
                <w:rFonts w:asciiTheme="minorHAnsi" w:hAnsiTheme="minorHAnsi"/>
                <w:i/>
                <w:sz w:val="18"/>
                <w:szCs w:val="18"/>
              </w:rPr>
              <w:t>The SBCCD IT areas of the District and colleges have partnered well with end-users and stakeholders in developing and rolling out new and innovative projects and services.</w:t>
            </w:r>
          </w:p>
          <w:p w:rsidR="005D503C" w:rsidRDefault="005D503C" w:rsidP="000F1A74">
            <w:pPr>
              <w:rPr>
                <w:rFonts w:asciiTheme="minorHAnsi" w:hAnsiTheme="minorHAnsi" w:cs="Arial"/>
                <w:sz w:val="18"/>
                <w:szCs w:val="18"/>
              </w:rPr>
            </w:pPr>
          </w:p>
          <w:p w:rsidR="005D503C" w:rsidRPr="00967E6B" w:rsidRDefault="005D503C" w:rsidP="000F1A74">
            <w:pPr>
              <w:rPr>
                <w:rFonts w:asciiTheme="minorHAnsi" w:hAnsiTheme="minorHAnsi"/>
                <w:b/>
                <w:sz w:val="18"/>
                <w:szCs w:val="18"/>
              </w:rPr>
            </w:pPr>
            <w:r w:rsidRPr="00967E6B">
              <w:rPr>
                <w:rFonts w:asciiTheme="minorHAnsi" w:hAnsiTheme="minorHAnsi"/>
                <w:b/>
                <w:sz w:val="18"/>
                <w:szCs w:val="18"/>
              </w:rPr>
              <w:t>Question #8</w:t>
            </w:r>
          </w:p>
          <w:p w:rsidR="005D503C" w:rsidRPr="00967E6B" w:rsidRDefault="005D503C" w:rsidP="0028563B">
            <w:pPr>
              <w:pStyle w:val="ListParagraph"/>
              <w:numPr>
                <w:ilvl w:val="0"/>
                <w:numId w:val="3"/>
              </w:numPr>
              <w:spacing w:line="276" w:lineRule="auto"/>
              <w:contextualSpacing/>
              <w:rPr>
                <w:rFonts w:asciiTheme="minorHAnsi" w:hAnsiTheme="minorHAnsi"/>
                <w:sz w:val="18"/>
                <w:szCs w:val="18"/>
              </w:rPr>
            </w:pPr>
            <w:r w:rsidRPr="00967E6B">
              <w:rPr>
                <w:rFonts w:asciiTheme="minorHAnsi" w:hAnsiTheme="minorHAnsi"/>
                <w:sz w:val="18"/>
                <w:szCs w:val="18"/>
              </w:rPr>
              <w:t>Just a typo—you have “strengths” of SBCCD instead of “weaknesses.”</w:t>
            </w:r>
          </w:p>
          <w:p w:rsidR="005D503C" w:rsidRDefault="005D503C" w:rsidP="000F1A74">
            <w:pPr>
              <w:rPr>
                <w:rFonts w:asciiTheme="minorHAnsi" w:hAnsiTheme="minorHAnsi" w:cs="Arial"/>
                <w:sz w:val="18"/>
                <w:szCs w:val="18"/>
              </w:rPr>
            </w:pPr>
          </w:p>
          <w:p w:rsidR="005D503C" w:rsidRDefault="005D503C" w:rsidP="000F1A74">
            <w:pPr>
              <w:rPr>
                <w:rFonts w:asciiTheme="minorHAnsi" w:hAnsiTheme="minorHAnsi" w:cs="Arial"/>
                <w:b/>
                <w:sz w:val="18"/>
                <w:szCs w:val="18"/>
              </w:rPr>
            </w:pPr>
            <w:r>
              <w:rPr>
                <w:rFonts w:asciiTheme="minorHAnsi" w:hAnsiTheme="minorHAnsi" w:cs="Arial"/>
                <w:b/>
                <w:sz w:val="18"/>
                <w:szCs w:val="18"/>
              </w:rPr>
              <w:t>Question #9</w:t>
            </w:r>
          </w:p>
          <w:p w:rsidR="005D503C" w:rsidRDefault="005D503C" w:rsidP="0028563B">
            <w:pPr>
              <w:pStyle w:val="ListParagraph"/>
              <w:numPr>
                <w:ilvl w:val="0"/>
                <w:numId w:val="23"/>
              </w:numPr>
              <w:spacing w:line="276" w:lineRule="auto"/>
              <w:contextualSpacing/>
              <w:rPr>
                <w:rFonts w:asciiTheme="minorHAnsi" w:hAnsiTheme="minorHAnsi"/>
                <w:sz w:val="18"/>
                <w:szCs w:val="18"/>
              </w:rPr>
            </w:pPr>
            <w:r w:rsidRPr="007E70F3">
              <w:rPr>
                <w:rFonts w:asciiTheme="minorHAnsi" w:hAnsiTheme="minorHAnsi"/>
                <w:sz w:val="18"/>
                <w:szCs w:val="18"/>
              </w:rPr>
              <w:t>I might like to suggest that “Students First” includes prospective students. Before they became 1 of our 20,000 or so students, they were prospective students. For the DETS Technology Plan, I think that means that we have to consider student needs when it comes to access here and not just current students. From ADA compliance to easy steps to apply/register to ease of navigation for information, all of these items should be part of putting students first. Make sense?</w:t>
            </w:r>
          </w:p>
          <w:p w:rsidR="005D503C" w:rsidRDefault="005D503C" w:rsidP="0028563B">
            <w:pPr>
              <w:pStyle w:val="ListParagraph"/>
              <w:numPr>
                <w:ilvl w:val="0"/>
                <w:numId w:val="3"/>
              </w:numPr>
              <w:spacing w:line="276" w:lineRule="auto"/>
              <w:contextualSpacing/>
              <w:rPr>
                <w:rFonts w:asciiTheme="minorHAnsi" w:hAnsiTheme="minorHAnsi"/>
                <w:sz w:val="18"/>
                <w:szCs w:val="18"/>
              </w:rPr>
            </w:pPr>
            <w:r>
              <w:rPr>
                <w:rFonts w:asciiTheme="minorHAnsi" w:hAnsiTheme="minorHAnsi"/>
                <w:sz w:val="18"/>
                <w:szCs w:val="18"/>
              </w:rPr>
              <w:t>Based on the notes [above], what if:</w:t>
            </w:r>
          </w:p>
          <w:p w:rsidR="005D503C" w:rsidRPr="007E70F3" w:rsidRDefault="005D503C" w:rsidP="0028563B">
            <w:pPr>
              <w:pStyle w:val="ListParagraph"/>
              <w:numPr>
                <w:ilvl w:val="0"/>
                <w:numId w:val="3"/>
              </w:numPr>
              <w:spacing w:line="276" w:lineRule="auto"/>
              <w:ind w:left="1080"/>
              <w:contextualSpacing/>
              <w:rPr>
                <w:rFonts w:asciiTheme="minorHAnsi" w:hAnsiTheme="minorHAnsi"/>
                <w:sz w:val="18"/>
                <w:szCs w:val="18"/>
              </w:rPr>
            </w:pPr>
            <w:r w:rsidRPr="007E70F3">
              <w:rPr>
                <w:rFonts w:asciiTheme="minorHAnsi" w:hAnsiTheme="minorHAnsi"/>
                <w:i/>
                <w:sz w:val="18"/>
                <w:szCs w:val="18"/>
              </w:rPr>
              <w:t>Our first priority is in ensuring and facilitating student learning and success;</w:t>
            </w:r>
            <w:r>
              <w:rPr>
                <w:rFonts w:asciiTheme="minorHAnsi" w:hAnsiTheme="minorHAnsi"/>
                <w:sz w:val="18"/>
                <w:szCs w:val="18"/>
              </w:rPr>
              <w:t xml:space="preserve"> was changed to: </w:t>
            </w:r>
            <w:r w:rsidRPr="007E70F3">
              <w:rPr>
                <w:rFonts w:asciiTheme="minorHAnsi" w:hAnsiTheme="minorHAnsi"/>
                <w:i/>
                <w:sz w:val="18"/>
                <w:szCs w:val="18"/>
              </w:rPr>
              <w:t>Our first priority is in ensuring and facilitating student learning and success from pre-enrollment to graduation.</w:t>
            </w:r>
          </w:p>
          <w:p w:rsidR="005D503C" w:rsidRPr="00967E6B" w:rsidRDefault="005D503C" w:rsidP="000F1A74">
            <w:pPr>
              <w:rPr>
                <w:rFonts w:asciiTheme="minorHAnsi" w:hAnsiTheme="minorHAnsi"/>
                <w:b/>
                <w:bCs/>
                <w:sz w:val="18"/>
                <w:szCs w:val="18"/>
              </w:rPr>
            </w:pPr>
            <w:r w:rsidRPr="00967E6B">
              <w:rPr>
                <w:rFonts w:asciiTheme="minorHAnsi" w:hAnsiTheme="minorHAnsi"/>
                <w:b/>
                <w:bCs/>
                <w:sz w:val="18"/>
                <w:szCs w:val="18"/>
              </w:rPr>
              <w:t>Question #10</w:t>
            </w:r>
          </w:p>
          <w:p w:rsidR="005D503C" w:rsidRPr="00967E6B" w:rsidRDefault="005D503C" w:rsidP="0028563B">
            <w:pPr>
              <w:pStyle w:val="ListParagraph"/>
              <w:numPr>
                <w:ilvl w:val="0"/>
                <w:numId w:val="3"/>
              </w:numPr>
              <w:spacing w:line="276" w:lineRule="auto"/>
              <w:contextualSpacing/>
              <w:rPr>
                <w:rFonts w:asciiTheme="minorHAnsi" w:hAnsiTheme="minorHAnsi"/>
                <w:b/>
                <w:bCs/>
                <w:sz w:val="18"/>
                <w:szCs w:val="18"/>
              </w:rPr>
            </w:pPr>
            <w:r w:rsidRPr="00967E6B">
              <w:rPr>
                <w:rFonts w:asciiTheme="minorHAnsi" w:hAnsiTheme="minorHAnsi"/>
                <w:sz w:val="18"/>
                <w:szCs w:val="18"/>
              </w:rPr>
              <w:t>Edit the item below to add: “Staff development for existing employees with new responsibilities”</w:t>
            </w:r>
          </w:p>
          <w:p w:rsidR="005D503C" w:rsidRPr="00967E6B" w:rsidRDefault="005D503C" w:rsidP="0028563B">
            <w:pPr>
              <w:pStyle w:val="ListParagraph"/>
              <w:numPr>
                <w:ilvl w:val="0"/>
                <w:numId w:val="21"/>
              </w:numPr>
              <w:spacing w:line="276" w:lineRule="auto"/>
              <w:ind w:left="1080"/>
              <w:rPr>
                <w:rFonts w:asciiTheme="minorHAnsi" w:hAnsiTheme="minorHAnsi"/>
                <w:i/>
                <w:sz w:val="18"/>
                <w:szCs w:val="18"/>
              </w:rPr>
            </w:pPr>
            <w:r w:rsidRPr="00967E6B">
              <w:rPr>
                <w:rFonts w:asciiTheme="minorHAnsi" w:hAnsiTheme="minorHAnsi"/>
                <w:i/>
                <w:sz w:val="18"/>
                <w:szCs w:val="18"/>
              </w:rPr>
              <w:t>Serving more with fewer staff and the need for staff development to bring several new hires up to necessary competence levels;</w:t>
            </w:r>
          </w:p>
          <w:p w:rsidR="005D503C" w:rsidRPr="00177165" w:rsidRDefault="005D503C" w:rsidP="000F1A74">
            <w:pPr>
              <w:rPr>
                <w:rFonts w:asciiTheme="minorHAnsi" w:hAnsiTheme="minorHAnsi"/>
                <w:sz w:val="18"/>
                <w:szCs w:val="18"/>
              </w:rPr>
            </w:pPr>
          </w:p>
        </w:tc>
      </w:tr>
    </w:tbl>
    <w:p w:rsidR="005D503C" w:rsidRPr="00A633AF" w:rsidRDefault="005D503C" w:rsidP="005D503C">
      <w:pPr>
        <w:rPr>
          <w:rFonts w:asciiTheme="minorHAnsi" w:hAnsiTheme="minorHAnsi"/>
          <w:sz w:val="18"/>
          <w:szCs w:val="18"/>
        </w:rPr>
      </w:pPr>
    </w:p>
    <w:p w:rsidR="003205A7" w:rsidRDefault="003205A7" w:rsidP="000E3FE5">
      <w:pPr>
        <w:pStyle w:val="Header"/>
        <w:tabs>
          <w:tab w:val="clear" w:pos="4320"/>
          <w:tab w:val="clear" w:pos="8640"/>
        </w:tabs>
        <w:jc w:val="center"/>
      </w:pPr>
    </w:p>
    <w:sectPr w:rsidR="003205A7" w:rsidSect="005D503C">
      <w:footnotePr>
        <w:numRestart w:val="eachPage"/>
      </w:footnotePr>
      <w:type w:val="continuous"/>
      <w:pgSz w:w="15840" w:h="12240" w:orient="landscape"/>
      <w:pgMar w:top="450" w:right="450" w:bottom="270" w:left="27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3B" w:rsidRDefault="0028563B">
      <w:r>
        <w:separator/>
      </w:r>
    </w:p>
  </w:endnote>
  <w:endnote w:type="continuationSeparator" w:id="0">
    <w:p w:rsidR="0028563B" w:rsidRDefault="00285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3B" w:rsidRDefault="0028563B">
      <w:r>
        <w:separator/>
      </w:r>
    </w:p>
  </w:footnote>
  <w:footnote w:type="continuationSeparator" w:id="0">
    <w:p w:rsidR="0028563B" w:rsidRDefault="00285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F23"/>
    <w:multiLevelType w:val="hybridMultilevel"/>
    <w:tmpl w:val="60089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A74C9"/>
    <w:multiLevelType w:val="hybridMultilevel"/>
    <w:tmpl w:val="A0B6D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20356"/>
    <w:multiLevelType w:val="hybridMultilevel"/>
    <w:tmpl w:val="579C9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694750"/>
    <w:multiLevelType w:val="hybridMultilevel"/>
    <w:tmpl w:val="0D189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74A0C"/>
    <w:multiLevelType w:val="hybridMultilevel"/>
    <w:tmpl w:val="A35A43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656B9"/>
    <w:multiLevelType w:val="hybridMultilevel"/>
    <w:tmpl w:val="A41C3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714A5"/>
    <w:multiLevelType w:val="hybridMultilevel"/>
    <w:tmpl w:val="948EB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D1BA8"/>
    <w:multiLevelType w:val="hybridMultilevel"/>
    <w:tmpl w:val="5DE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C76C4"/>
    <w:multiLevelType w:val="hybridMultilevel"/>
    <w:tmpl w:val="2434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F784A"/>
    <w:multiLevelType w:val="hybridMultilevel"/>
    <w:tmpl w:val="1336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E07D7"/>
    <w:multiLevelType w:val="hybridMultilevel"/>
    <w:tmpl w:val="A0B6D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B2543"/>
    <w:multiLevelType w:val="hybridMultilevel"/>
    <w:tmpl w:val="793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E0CF3"/>
    <w:multiLevelType w:val="hybridMultilevel"/>
    <w:tmpl w:val="0D7C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319E0"/>
    <w:multiLevelType w:val="hybridMultilevel"/>
    <w:tmpl w:val="7B3C3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123EE"/>
    <w:multiLevelType w:val="hybridMultilevel"/>
    <w:tmpl w:val="EC425F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250ED"/>
    <w:multiLevelType w:val="hybridMultilevel"/>
    <w:tmpl w:val="D3005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B54BD"/>
    <w:multiLevelType w:val="hybridMultilevel"/>
    <w:tmpl w:val="0D7C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E4D55"/>
    <w:multiLevelType w:val="hybridMultilevel"/>
    <w:tmpl w:val="7F601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95F14"/>
    <w:multiLevelType w:val="hybridMultilevel"/>
    <w:tmpl w:val="A35A43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17"/>
  </w:num>
  <w:num w:numId="5">
    <w:abstractNumId w:val="6"/>
  </w:num>
  <w:num w:numId="6">
    <w:abstractNumId w:val="16"/>
  </w:num>
  <w:num w:numId="7">
    <w:abstractNumId w:val="19"/>
  </w:num>
  <w:num w:numId="8">
    <w:abstractNumId w:val="0"/>
  </w:num>
  <w:num w:numId="9">
    <w:abstractNumId w:val="14"/>
  </w:num>
  <w:num w:numId="10">
    <w:abstractNumId w:val="1"/>
  </w:num>
  <w:num w:numId="11">
    <w:abstractNumId w:val="15"/>
  </w:num>
  <w:num w:numId="12">
    <w:abstractNumId w:val="20"/>
  </w:num>
  <w:num w:numId="13">
    <w:abstractNumId w:val="4"/>
  </w:num>
  <w:num w:numId="14">
    <w:abstractNumId w:val="2"/>
  </w:num>
  <w:num w:numId="15">
    <w:abstractNumId w:val="13"/>
  </w:num>
  <w:num w:numId="16">
    <w:abstractNumId w:val="18"/>
  </w:num>
  <w:num w:numId="17">
    <w:abstractNumId w:val="12"/>
  </w:num>
  <w:num w:numId="18">
    <w:abstractNumId w:val="3"/>
  </w:num>
  <w:num w:numId="19">
    <w:abstractNumId w:val="9"/>
  </w:num>
  <w:num w:numId="20">
    <w:abstractNumId w:val="7"/>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defaultTabStop w:val="720"/>
  <w:drawingGridHorizontalSpacing w:val="10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rsids>
    <w:rsidRoot w:val="00695B2E"/>
    <w:rsid w:val="00002005"/>
    <w:rsid w:val="000109CE"/>
    <w:rsid w:val="00023CAB"/>
    <w:rsid w:val="000253E9"/>
    <w:rsid w:val="00036985"/>
    <w:rsid w:val="00044786"/>
    <w:rsid w:val="00050B81"/>
    <w:rsid w:val="00051AB0"/>
    <w:rsid w:val="00064694"/>
    <w:rsid w:val="00065667"/>
    <w:rsid w:val="00071A8B"/>
    <w:rsid w:val="000860BF"/>
    <w:rsid w:val="000946A5"/>
    <w:rsid w:val="000B19A2"/>
    <w:rsid w:val="000B3491"/>
    <w:rsid w:val="000C35C9"/>
    <w:rsid w:val="000D0796"/>
    <w:rsid w:val="000E3FE5"/>
    <w:rsid w:val="000E67F0"/>
    <w:rsid w:val="000F4405"/>
    <w:rsid w:val="00112AED"/>
    <w:rsid w:val="00124991"/>
    <w:rsid w:val="00126A53"/>
    <w:rsid w:val="00132533"/>
    <w:rsid w:val="00134436"/>
    <w:rsid w:val="00140B1D"/>
    <w:rsid w:val="00157D22"/>
    <w:rsid w:val="00164F9B"/>
    <w:rsid w:val="00170ADB"/>
    <w:rsid w:val="00182EE6"/>
    <w:rsid w:val="00183906"/>
    <w:rsid w:val="00184F76"/>
    <w:rsid w:val="00196BA4"/>
    <w:rsid w:val="001A6191"/>
    <w:rsid w:val="001B1C95"/>
    <w:rsid w:val="001B38A0"/>
    <w:rsid w:val="001C587F"/>
    <w:rsid w:val="001D056D"/>
    <w:rsid w:val="00206A1C"/>
    <w:rsid w:val="0020757C"/>
    <w:rsid w:val="002140FA"/>
    <w:rsid w:val="00215848"/>
    <w:rsid w:val="00215B4C"/>
    <w:rsid w:val="00216651"/>
    <w:rsid w:val="002239D8"/>
    <w:rsid w:val="00226DC0"/>
    <w:rsid w:val="00230364"/>
    <w:rsid w:val="002434BF"/>
    <w:rsid w:val="0028563B"/>
    <w:rsid w:val="002877B9"/>
    <w:rsid w:val="00296981"/>
    <w:rsid w:val="002A019D"/>
    <w:rsid w:val="002B651E"/>
    <w:rsid w:val="002E06EE"/>
    <w:rsid w:val="002F3785"/>
    <w:rsid w:val="002F3CFA"/>
    <w:rsid w:val="00302601"/>
    <w:rsid w:val="003032E5"/>
    <w:rsid w:val="00312812"/>
    <w:rsid w:val="00314BC9"/>
    <w:rsid w:val="00315F19"/>
    <w:rsid w:val="003205A7"/>
    <w:rsid w:val="00322718"/>
    <w:rsid w:val="003277A2"/>
    <w:rsid w:val="00327922"/>
    <w:rsid w:val="003359EC"/>
    <w:rsid w:val="00344D36"/>
    <w:rsid w:val="0036084A"/>
    <w:rsid w:val="00360A0D"/>
    <w:rsid w:val="003620CE"/>
    <w:rsid w:val="00366287"/>
    <w:rsid w:val="003843CA"/>
    <w:rsid w:val="00397DE9"/>
    <w:rsid w:val="003A15C2"/>
    <w:rsid w:val="003A1CD2"/>
    <w:rsid w:val="003A79C4"/>
    <w:rsid w:val="003A7F8F"/>
    <w:rsid w:val="003D5748"/>
    <w:rsid w:val="003E18A9"/>
    <w:rsid w:val="003F2995"/>
    <w:rsid w:val="003F3453"/>
    <w:rsid w:val="004010E8"/>
    <w:rsid w:val="00422674"/>
    <w:rsid w:val="00425826"/>
    <w:rsid w:val="00437BD0"/>
    <w:rsid w:val="004616CA"/>
    <w:rsid w:val="00463AF0"/>
    <w:rsid w:val="0048182F"/>
    <w:rsid w:val="0049639E"/>
    <w:rsid w:val="00496C03"/>
    <w:rsid w:val="004B219E"/>
    <w:rsid w:val="004C6063"/>
    <w:rsid w:val="004C60FA"/>
    <w:rsid w:val="004D7F6C"/>
    <w:rsid w:val="004F0945"/>
    <w:rsid w:val="004F27D1"/>
    <w:rsid w:val="00510F7C"/>
    <w:rsid w:val="00512BB0"/>
    <w:rsid w:val="00520547"/>
    <w:rsid w:val="005219A3"/>
    <w:rsid w:val="005238AB"/>
    <w:rsid w:val="00536231"/>
    <w:rsid w:val="00543B82"/>
    <w:rsid w:val="0055507D"/>
    <w:rsid w:val="0056007C"/>
    <w:rsid w:val="005657AA"/>
    <w:rsid w:val="00576754"/>
    <w:rsid w:val="0058596E"/>
    <w:rsid w:val="005A58BD"/>
    <w:rsid w:val="005B142E"/>
    <w:rsid w:val="005C0C93"/>
    <w:rsid w:val="005C37B7"/>
    <w:rsid w:val="005D0CBA"/>
    <w:rsid w:val="005D503C"/>
    <w:rsid w:val="005F311A"/>
    <w:rsid w:val="006015BC"/>
    <w:rsid w:val="00604602"/>
    <w:rsid w:val="00605AEC"/>
    <w:rsid w:val="006271D2"/>
    <w:rsid w:val="0063714B"/>
    <w:rsid w:val="00653A30"/>
    <w:rsid w:val="00656A87"/>
    <w:rsid w:val="00661693"/>
    <w:rsid w:val="0066206E"/>
    <w:rsid w:val="0066625B"/>
    <w:rsid w:val="00667216"/>
    <w:rsid w:val="0068281A"/>
    <w:rsid w:val="00686B43"/>
    <w:rsid w:val="00687D0F"/>
    <w:rsid w:val="0069299C"/>
    <w:rsid w:val="00695B2E"/>
    <w:rsid w:val="006A72B0"/>
    <w:rsid w:val="006C2775"/>
    <w:rsid w:val="006C72C5"/>
    <w:rsid w:val="006D2B36"/>
    <w:rsid w:val="00702706"/>
    <w:rsid w:val="0070718C"/>
    <w:rsid w:val="007104AA"/>
    <w:rsid w:val="007308BE"/>
    <w:rsid w:val="00734749"/>
    <w:rsid w:val="007372CA"/>
    <w:rsid w:val="00756461"/>
    <w:rsid w:val="007759A1"/>
    <w:rsid w:val="00791959"/>
    <w:rsid w:val="00795453"/>
    <w:rsid w:val="007A0B95"/>
    <w:rsid w:val="007A2EDB"/>
    <w:rsid w:val="007B574A"/>
    <w:rsid w:val="007B748A"/>
    <w:rsid w:val="007D1501"/>
    <w:rsid w:val="007E6B88"/>
    <w:rsid w:val="007E7E79"/>
    <w:rsid w:val="008073A7"/>
    <w:rsid w:val="00825F54"/>
    <w:rsid w:val="00826D04"/>
    <w:rsid w:val="0084718B"/>
    <w:rsid w:val="008474B0"/>
    <w:rsid w:val="008624CE"/>
    <w:rsid w:val="00870299"/>
    <w:rsid w:val="00872F63"/>
    <w:rsid w:val="0088066A"/>
    <w:rsid w:val="00885319"/>
    <w:rsid w:val="00891046"/>
    <w:rsid w:val="00891A4F"/>
    <w:rsid w:val="008939A3"/>
    <w:rsid w:val="008979B8"/>
    <w:rsid w:val="008B5688"/>
    <w:rsid w:val="008B69FD"/>
    <w:rsid w:val="008D105D"/>
    <w:rsid w:val="008E56F9"/>
    <w:rsid w:val="008F3353"/>
    <w:rsid w:val="008F747C"/>
    <w:rsid w:val="009028E6"/>
    <w:rsid w:val="0090628F"/>
    <w:rsid w:val="00922222"/>
    <w:rsid w:val="009248A2"/>
    <w:rsid w:val="0093123E"/>
    <w:rsid w:val="009544F3"/>
    <w:rsid w:val="009628C6"/>
    <w:rsid w:val="0098603D"/>
    <w:rsid w:val="009879D8"/>
    <w:rsid w:val="00990F7C"/>
    <w:rsid w:val="009C204C"/>
    <w:rsid w:val="009C44E0"/>
    <w:rsid w:val="009D0EBC"/>
    <w:rsid w:val="00A035AD"/>
    <w:rsid w:val="00A332DF"/>
    <w:rsid w:val="00A54BE5"/>
    <w:rsid w:val="00A614C2"/>
    <w:rsid w:val="00A6521E"/>
    <w:rsid w:val="00A76594"/>
    <w:rsid w:val="00A80B3F"/>
    <w:rsid w:val="00A83053"/>
    <w:rsid w:val="00A83DE6"/>
    <w:rsid w:val="00AA16E5"/>
    <w:rsid w:val="00AA20BF"/>
    <w:rsid w:val="00AA4C6D"/>
    <w:rsid w:val="00AD2946"/>
    <w:rsid w:val="00AD45BA"/>
    <w:rsid w:val="00AD56CB"/>
    <w:rsid w:val="00B020A4"/>
    <w:rsid w:val="00B06767"/>
    <w:rsid w:val="00B15EF2"/>
    <w:rsid w:val="00B420AD"/>
    <w:rsid w:val="00B7052C"/>
    <w:rsid w:val="00B7709F"/>
    <w:rsid w:val="00B87401"/>
    <w:rsid w:val="00B903CD"/>
    <w:rsid w:val="00B93500"/>
    <w:rsid w:val="00B94C94"/>
    <w:rsid w:val="00BA030E"/>
    <w:rsid w:val="00C01AF4"/>
    <w:rsid w:val="00C045F0"/>
    <w:rsid w:val="00C0611A"/>
    <w:rsid w:val="00C06221"/>
    <w:rsid w:val="00C242DE"/>
    <w:rsid w:val="00C34308"/>
    <w:rsid w:val="00C60336"/>
    <w:rsid w:val="00C7462C"/>
    <w:rsid w:val="00C90C5F"/>
    <w:rsid w:val="00CA677E"/>
    <w:rsid w:val="00CB6050"/>
    <w:rsid w:val="00CC7370"/>
    <w:rsid w:val="00CD5CE3"/>
    <w:rsid w:val="00CE5E6A"/>
    <w:rsid w:val="00CF1CDD"/>
    <w:rsid w:val="00D01372"/>
    <w:rsid w:val="00D56DB7"/>
    <w:rsid w:val="00D63EE8"/>
    <w:rsid w:val="00D713EC"/>
    <w:rsid w:val="00D751C3"/>
    <w:rsid w:val="00D968CC"/>
    <w:rsid w:val="00DC3FEF"/>
    <w:rsid w:val="00DC618E"/>
    <w:rsid w:val="00DC7D0F"/>
    <w:rsid w:val="00DD0714"/>
    <w:rsid w:val="00DD27B6"/>
    <w:rsid w:val="00DE1FB4"/>
    <w:rsid w:val="00DE3C22"/>
    <w:rsid w:val="00DF5618"/>
    <w:rsid w:val="00E25639"/>
    <w:rsid w:val="00E27049"/>
    <w:rsid w:val="00E32A81"/>
    <w:rsid w:val="00E32AEC"/>
    <w:rsid w:val="00E7319C"/>
    <w:rsid w:val="00E76108"/>
    <w:rsid w:val="00E764E4"/>
    <w:rsid w:val="00E76BAC"/>
    <w:rsid w:val="00E779FC"/>
    <w:rsid w:val="00E91AE0"/>
    <w:rsid w:val="00EA19D2"/>
    <w:rsid w:val="00EB77E6"/>
    <w:rsid w:val="00ED3C7F"/>
    <w:rsid w:val="00ED6BE6"/>
    <w:rsid w:val="00EE497F"/>
    <w:rsid w:val="00EE68A1"/>
    <w:rsid w:val="00EF2D96"/>
    <w:rsid w:val="00F00F9F"/>
    <w:rsid w:val="00F02B32"/>
    <w:rsid w:val="00F04BD3"/>
    <w:rsid w:val="00F10678"/>
    <w:rsid w:val="00F3092E"/>
    <w:rsid w:val="00F36AE7"/>
    <w:rsid w:val="00F37677"/>
    <w:rsid w:val="00F7249F"/>
    <w:rsid w:val="00F72E47"/>
    <w:rsid w:val="00F7724E"/>
    <w:rsid w:val="00F91983"/>
    <w:rsid w:val="00FA6EA4"/>
    <w:rsid w:val="00FB6AC3"/>
    <w:rsid w:val="00FB7B7B"/>
    <w:rsid w:val="00FC08F4"/>
    <w:rsid w:val="00FD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29"/>
    <w:aliases w:val="EmailStyle29"/>
    <w:basedOn w:val="DefaultParagraphFont"/>
    <w:personal/>
    <w:rPr>
      <w:rFonts w:ascii="Arial" w:hAnsi="Arial" w:cs="Arial"/>
      <w:color w:val="993366"/>
      <w:sz w:val="2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2239D8"/>
    <w:rPr>
      <w:rFonts w:ascii="Tahoma" w:hAnsi="Tahoma" w:cs="Tahoma"/>
      <w:sz w:val="16"/>
      <w:szCs w:val="16"/>
    </w:rPr>
  </w:style>
  <w:style w:type="paragraph" w:styleId="ListParagraph">
    <w:name w:val="List Paragraph"/>
    <w:basedOn w:val="Normal"/>
    <w:uiPriority w:val="34"/>
    <w:qFormat/>
    <w:rsid w:val="00D01372"/>
    <w:pPr>
      <w:ind w:left="720"/>
    </w:pPr>
  </w:style>
  <w:style w:type="character" w:customStyle="1" w:styleId="BalloonTextChar">
    <w:name w:val="Balloon Text Char"/>
    <w:basedOn w:val="DefaultParagraphFont"/>
    <w:link w:val="BalloonText"/>
    <w:rsid w:val="005D5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180528">
      <w:bodyDiv w:val="1"/>
      <w:marLeft w:val="0"/>
      <w:marRight w:val="0"/>
      <w:marTop w:val="0"/>
      <w:marBottom w:val="0"/>
      <w:divBdr>
        <w:top w:val="none" w:sz="0" w:space="0" w:color="auto"/>
        <w:left w:val="none" w:sz="0" w:space="0" w:color="auto"/>
        <w:bottom w:val="none" w:sz="0" w:space="0" w:color="auto"/>
        <w:right w:val="none" w:sz="0" w:space="0" w:color="auto"/>
      </w:divBdr>
    </w:div>
    <w:div w:id="1584072147">
      <w:bodyDiv w:val="1"/>
      <w:marLeft w:val="0"/>
      <w:marRight w:val="0"/>
      <w:marTop w:val="0"/>
      <w:marBottom w:val="0"/>
      <w:divBdr>
        <w:top w:val="none" w:sz="0" w:space="0" w:color="auto"/>
        <w:left w:val="none" w:sz="0" w:space="0" w:color="auto"/>
        <w:bottom w:val="none" w:sz="0" w:space="0" w:color="auto"/>
        <w:right w:val="none" w:sz="0" w:space="0" w:color="auto"/>
      </w:divBdr>
    </w:div>
    <w:div w:id="21103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E5E8-6E2C-48EF-8D7C-94B8FD5D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Template>
  <TotalTime>12</TotalTime>
  <Pages>13</Pages>
  <Words>4818</Words>
  <Characters>27467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32221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Kuck, Dr. Glen</cp:lastModifiedBy>
  <cp:revision>3</cp:revision>
  <cp:lastPrinted>2009-01-28T00:01:00Z</cp:lastPrinted>
  <dcterms:created xsi:type="dcterms:W3CDTF">2010-03-04T23:28:00Z</dcterms:created>
  <dcterms:modified xsi:type="dcterms:W3CDTF">2010-03-04T23:36:00Z</dcterms:modified>
</cp:coreProperties>
</file>